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D0FC3FC" Type="http://schemas.openxmlformats.org/officeDocument/2006/relationships/officeDocument" Target="/word/document.xml" /><Relationship Id="coreRD0FC3F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Zgodnie z ustawą z dnia 26 października 1982r. o wychowaniu w trzeźwości i przeciwdziałaniu alkoholizmowi oraz z ustawą z dnia 29 lipca 2005 r. o przeciwdziałaniu narkomanii, Rada Miejska w Górznie przyjmuje Gminny Program Profilaktyki i Rozwiązywania Problemów Alkoholowych i Przeciwdziałania Narkomanii na dany rok.</w:t>
      </w: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JaroszewskaM</dc:creator>
  <dcterms:created xsi:type="dcterms:W3CDTF">2026-02-02T12:46:43Z</dcterms:created>
  <cp:lastModifiedBy>JaroszewskaM</cp:lastModifiedBy>
  <dcterms:modified xsi:type="dcterms:W3CDTF">2026-02-04T11:26:50Z</dcterms:modified>
  <cp:revision>3</cp:revision>
  <dc:subject>w sprawie przyjęcia Gminnego Programu Profilaktyki i Rozwiązywania Problemów Alkoholowych, Narkomanii oraz innych uzależnień na rok 2026</dc:subject>
  <dc:title>Uchwała nr  XXI/139/2026 z dnia 29 stycznia 2026 r.</dc:title>
</cp:coreProperties>
</file>