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40D9F63" Type="http://schemas.openxmlformats.org/officeDocument/2006/relationships/officeDocument" Target="/word/document.xml" /><Relationship Id="coreR240D9F6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11a ustawy z dnia 21 sierpnia 1997 r. o ochronie zwierząt Rada Miejska zobowiązana jest corocznie, do dnia 31 marca, określić w drodze uchwały program opieki nad zwierzętami bezdomnymi oraz zapobiegania bezdomności zwierząt. Realizacja tego zadania należy do zadań własnych gminy, a jego zakres przedmiotowy został określony w powołanej ustawie.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Program zawiera wymagane przepisami prawa regulacje w zakresie opieki nad bezdomnymi zwierzętami oraz zapobiegania bezdomności zwierząt, a także określa wysokość środków finansowych przeznaczonych na realizację programu w gminie w 2026 roku. Obejmuje on również plan kastracji psów i kotów, z poszanowaniem praw właścicieli zwierząt lub innych osób, pod których opieką zwierzęta pozostają, oraz plan elektronicznego znakowania psów i kotów.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programu, zgodnie z art. 11a ust. 7 ustawy o ochronie zwierząt, został przekazany do zaopiniowania właściwym podmiotom i uzyskał pozytywne opinie Powiatowego Lekarza Weterynarii w Brodnicy, Towarzystwa Ochrony Praw Zwierząt w Brodnicy oraz Koła Łowieckiego Klubu Myśliwskiego Dziennikarzy.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2026-02-27T10:49:06Z</dcterms:created>
  <cp:lastModifiedBy>JaroszewskaM</cp:lastModifiedBy>
  <dcterms:modified xsi:type="dcterms:W3CDTF">2026-02-27T09:55:28Z</dcterms:modified>
  <cp:revision>3</cp:revision>
  <dc:subject>w sprawie przyjęcia programu opieki nad zwierzętami bezdomnymi oraz zapobiegania bezdomności zwierząt na terenie Miasta i Gminy Górzno w 2026 roku</dc:subject>
  <dc:title>Uchwała nr  XXII/144/2026 z dnia 26 lutego 2026 r.</dc:title>
</cp:coreProperties>
</file>