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B7588FC" Type="http://schemas.openxmlformats.org/officeDocument/2006/relationships/officeDocument" Target="/word/document.xml" /><Relationship Id="coreR2B7588F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ze zmianami w budżecie na dzień 2 kwietnia 2026 r., dokonano następujących zmian w Wieloletniej Prognozie Finansowej Miasta i Gminy Górzno: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1.Dochody ogółem zwiększono o 4 584 114,44 zł, z czego dochody bieżące nie uległy zmianie, a dochody majątkowe zwiększono o 4 584 114,44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2.Wydatki ogółem zwiększono o 5 102 692,07 zł, z czego wydatki bieżące zwiększono o 113 027,63 zł, a wydatki majątkowe zwiększono o 4 989 664,44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3.Wynik budżetu jest deficytowy i po zmianach wynosi -6 284 394,43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Szczegółowe informacje na temat zmian w zakresie dochodów, wydatków i wyniku budżetu w roku budżetowym przedstawiono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Zmiany w dochodach i wydatkach w 2026 roku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Wyszczególnienie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Przed zmianą [zł]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Zmiana [zł]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Dochody ogółem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33 686 466,35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+4 584 114,44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38 270 580,79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Dochody majątkowe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2 127 823,34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+4 584 114,44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6 711 937,78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Wydatki ogółem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39 452 283,15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+5 102 692,07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44 554 975,22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Wydatki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30 223 752,15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+113 027,63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30 336 779,78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Wynagrodzenia i pochodne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11 542 666,88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-3 453,42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11 539 213,46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Obsługa długu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517 932,45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+41 186,15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559 118,60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Pozostałe wydatki bieżące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18 163 152,82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+75 294,90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18 238 447,72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Wydatki majątkowe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9 228 531,00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+4 989 664,44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14 218 195,44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Wynik budżetu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-5 765 816,80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-518 577,63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-6 284 394,43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Wieloletniej Prognozie Finansowej Miasta i Gminy Górzno: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1.Przychody ogółem w roku budżetowym zwiększono o 518 577,63 zł i po zmianach wynoszą 6 803 394,43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2.Rozchody ogółem w roku budżetowym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informacje na temat zmian w zakresie przychodów i rozchodów w roku budżetowym przedstawiono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przychodach i rozchodach na 2026 rok.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Wyszczególnienie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Przed zmianą [zł]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Zmiana [zł]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Przychody budżetu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6 284 816,80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+518 577,63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6 803 394,43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Wolne środki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4 224 272,79</w:t>
            </w:r>
          </w:p>
        </w:tc>
        <w:tc>
          <w:tcPr>
            <w:tcW w:w="25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+518 577,63</w:t>
            </w:r>
          </w:p>
        </w:tc>
        <w:tc>
          <w:tcPr>
            <w:tcW w:w="24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4 742 850,42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2027 nie dokonywano zmian w zakresie planowanych przychodów.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2027 nie dokonywano zmian w zakresie planowanych rozchodów.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Wieloletniej Prognozie Finansowej Miasta i Gminy Górzno na lata 2026-2035 spowodowały modyfikacje w kształtowaniu się relacji z art. 243 ustawy o finansach publicznych. Szczegóły zaprezentowano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Kształtowanie się relacji z art. 243 ust. 1 ustawy o finansach publicznych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Rok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Obsługa zadłużenia (fakt. i plan. po wyłączeniach)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Maksymalna obsługa zadłużenia (wg planu po III kwartale)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Zachowanie relacji z art. 243 (w oparciu o plan po III kwartale)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Maksymalna obsługa zadłużenia (wg wykonania)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</w:rPr>
              <w:t>Zachowanie relacji z art. 243 (w oparciu o wykonanie)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2026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3,51%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12,20%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13,62%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2027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2,73%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11,82%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13,24%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2028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3,01%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11,42%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12,84%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2029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2,84%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10,44%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11,86%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2030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2,90%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8,68%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10,10%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2031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2,64%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8,18%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9,60%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2032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3,09%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7,96%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9,38%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2033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2,88%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7,75%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7,75%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2034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2,47%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7,69%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7,69%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1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2035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1,50%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7,58%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6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7,58%</w:t>
            </w:r>
          </w:p>
        </w:tc>
        <w:tc>
          <w:tcPr>
            <w:tcW w:w="16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w tabeli powyżej wskazują, że w całym okresie prognozy Miasto i Gmina Górzno spełnia relację, o której mowa w art. 243 ust. 1 ustawy o finansach publicznych. Spełnienie dotyczy zarówno relacji obliczonej na podstawie planu na dzień 30.09.2025 r. jak i w oparciu o dane z wykonania budżetu.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Zmiana Wieloletniej Prognozy Finansowej Miasta i Gminy Górzno obejmuje również zmiany w załączniku nr 2, które szczegółowo opisano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załącznika przedsięwzięć dodano następujące przedsięwzięcia: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1.Kompleksowe ubezpieczenie mienia i odpowiedzialności cywilnej Miasta i Gminy Górzno wraz z jednostkami i instytucjami kultury z podziałem na III części.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2.Monitoring zrekultywowanego składowiska odpadów w miejscowości Miesiączkowo.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3.Przebudowa sieci kanalizacji sanitarnej i sieci wodociągowej w mieście Górzno.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wykazane w pozostałych pozycjach WPF, stanowią informacje uzupełniające względem pozycji opisanych powyżej. Zostały przedstawione w WPF zgodnie z obowiązującym stanem faktycznym, na podstawie zawartych umów i porozumień.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Pełen zakres zmian obrazują załączniki nr 1 i 2 do niniejszej uchwały.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2026-04-03T09:53:10Z</dcterms:created>
  <cp:lastModifiedBy>JaroszewskaM</cp:lastModifiedBy>
  <dcterms:modified xsi:type="dcterms:W3CDTF">2026-04-03T07:54:40Z</dcterms:modified>
  <cp:revision>4</cp:revision>
  <dc:subject>w sprawie zmiany Wieloletniej Prognozy Finansowej Miasta i Gminy Górzno na lata 2026-2035</dc:subject>
  <dc:title>Uchwała nr  XXIII/147/2026 z dnia 2 kwietnia 2026 r.</dc:title>
</cp:coreProperties>
</file>