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249FD1" Type="http://schemas.openxmlformats.org/officeDocument/2006/relationships/officeDocument" Target="/word/document.xml" /><Relationship Id="coreR2F249F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/>
    <w:p/>
    <w:p>
      <w:pPr>
        <w:jc w:val="center"/>
        <w:rPr>
          <w:b w:val="1"/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 xml:space="preserve">Regulamin </w:t>
      </w:r>
      <w:r>
        <w:rPr>
          <w:b w:val="1"/>
          <w:color w:val="000000"/>
          <w:sz w:val="23"/>
          <w:lang w:val="pl-PL" w:bidi="pl-PL" w:eastAsia="pl-PL"/>
        </w:rPr>
        <w:t>pierwszego</w:t>
      </w:r>
      <w:r>
        <w:rPr>
          <w:rFonts w:ascii="Times New Roman CE" w:hAnsi="Times New Roman CE"/>
          <w:b w:val="1"/>
          <w:color w:val="000000"/>
          <w:sz w:val="23"/>
          <w:lang w:val="en-US" w:bidi="en-US" w:eastAsia="en-US"/>
        </w:rPr>
        <w:t xml:space="preserve"> publicznego przetargu ustnego nieograniczonego na sprzedaż używanego </w:t>
      </w:r>
      <w:r>
        <w:rPr>
          <w:rFonts w:ascii="Times New Roman CE" w:hAnsi="Times New Roman CE"/>
          <w:b w:val="1"/>
          <w:color w:val="000000"/>
          <w:sz w:val="23"/>
          <w:lang w:val="pl-PL" w:bidi="pl-PL" w:eastAsia="pl-PL"/>
        </w:rPr>
        <w:t>samochodu osobowego marki Ford Mondeo</w:t>
      </w:r>
      <w:r>
        <w:rPr>
          <w:rFonts w:ascii="Times New Roman CE" w:hAnsi="Times New Roman CE"/>
          <w:b w:val="1"/>
          <w:color w:val="000000"/>
          <w:sz w:val="23"/>
          <w:lang w:val="en-US" w:bidi="en-US" w:eastAsia="en-US"/>
        </w:rPr>
        <w:t xml:space="preserve"> </w:t>
      </w:r>
    </w:p>
    <w:p>
      <w:pPr>
        <w:jc w:val="center"/>
        <w:rPr>
          <w:b w:val="1"/>
          <w:color w:val="000000"/>
          <w:sz w:val="23"/>
          <w:lang w:val="en-US" w:bidi="en-US" w:eastAsia="en-US"/>
        </w:rPr>
      </w:pP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shd w:val="clear" w:color="auto" w:fill="FFFFFF"/>
          <w:lang w:val="en-US" w:bidi="en-US" w:eastAsia="en-US"/>
        </w:rPr>
        <w:t>§</w:t>
      </w:r>
      <w:r>
        <w:rPr>
          <w:b w:val="1"/>
          <w:color w:val="000000"/>
          <w:sz w:val="23"/>
          <w:shd w:val="clear" w:color="auto" w:fill="FFFFFF"/>
        </w:rPr>
        <w:t>1</w:t>
      </w:r>
      <w:r>
        <w:rPr>
          <w:b w:val="1"/>
          <w:color w:val="000000"/>
          <w:sz w:val="23"/>
          <w:shd w:val="clear" w:color="auto" w:fill="FFFFFF"/>
          <w:lang w:val="en-US" w:bidi="en-US" w:eastAsia="en-US"/>
        </w:rPr>
        <w:t xml:space="preserve"> </w:t>
      </w:r>
    </w:p>
    <w:p>
      <w:pPr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Regulamin określa procedurę organizacji i przeprowadzenia przez Urząd Miasta i Gminy Górzno, zwany dalej Urzędem, </w:t>
      </w:r>
      <w:r>
        <w:rPr>
          <w:color w:val="000000"/>
          <w:sz w:val="23"/>
          <w:lang w:val="pl-PL" w:bidi="pl-PL" w:eastAsia="pl-PL"/>
        </w:rPr>
        <w:t>pierwszego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 publicznego przetargu ustnego nieograniczonego na sprzedaż </w:t>
      </w:r>
      <w:r>
        <w:rPr>
          <w:rFonts w:ascii="Times New Roman CE" w:hAnsi="Times New Roman CE"/>
          <w:color w:val="000000"/>
          <w:sz w:val="23"/>
          <w:lang w:val="pl-PL" w:bidi="pl-PL" w:eastAsia="pl-PL"/>
        </w:rPr>
        <w:t>samochodu osobowego marki Ford Mondeo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. </w:t>
      </w: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2</w:t>
      </w:r>
      <w:r>
        <w:rPr>
          <w:b w:val="1"/>
          <w:color w:val="000000"/>
          <w:sz w:val="23"/>
          <w:lang w:val="en-US" w:bidi="en-US" w:eastAsia="en-US"/>
        </w:rPr>
        <w:t xml:space="preserve"> </w:t>
      </w:r>
    </w:p>
    <w:p>
      <w:pPr>
        <w:jc w:val="left"/>
        <w:rPr>
          <w:color w:val="000000"/>
          <w:sz w:val="23"/>
          <w:lang w:val="en-US" w:bidi="en-US" w:eastAsia="en-US"/>
        </w:rPr>
      </w:pP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1. Organizatorem przetargu jest Burmistrz Miasta i Gminy Górzno, zwany dalej Burmistrzem. </w:t>
      </w: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2. Przetarg przeprowadza komisja przetargowa powołana zarządzeniem przez Burmistrza. </w:t>
      </w:r>
    </w:p>
    <w:p>
      <w:pPr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3</w:t>
      </w:r>
    </w:p>
    <w:p>
      <w:pPr>
        <w:spacing w:after="60" w:beforeAutospacing="0" w:afterAutospacing="0"/>
        <w:ind w:hanging="360" w:left="36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1.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Burmistrz wyznacza termin przetargu zamieszczając ogłoszenie w Biuletynie Informacji Publicznej Urzędu Miasta i Gminy Górzno oraz w siedzibie Urzędu na tablicach ogłoszeń, co najmniej na </w:t>
      </w:r>
      <w:r>
        <w:rPr>
          <w:color w:val="000000"/>
          <w:sz w:val="23"/>
        </w:rPr>
        <w:t>5</w:t>
      </w:r>
      <w:r>
        <w:rPr>
          <w:color w:val="000000"/>
          <w:sz w:val="23"/>
          <w:lang w:val="en-US" w:bidi="en-US" w:eastAsia="en-US"/>
        </w:rPr>
        <w:t xml:space="preserve"> dni przed terminem przetargu. </w:t>
      </w:r>
    </w:p>
    <w:p>
      <w:pPr>
        <w:ind w:hanging="360" w:left="36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2.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W ogłoszeniu zamieszcza się następujące dane: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a) informacje o formie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b) termin i miejsce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  <w:lang w:val="en-US" w:bidi="en-US" w:eastAsia="en-US"/>
        </w:rPr>
        <w:t xml:space="preserve">c) przedmiot przetargu,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d) wysokość ceny wywoławczej,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e) wysokość wadium, </w:t>
      </w:r>
    </w:p>
    <w:p>
      <w:pPr>
        <w:spacing w:after="60" w:beforeAutospacing="0" w:afterAutospacing="0"/>
        <w:ind w:firstLine="720"/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f) termin wpłaty wadium. </w:t>
      </w:r>
    </w:p>
    <w:p>
      <w:pPr>
        <w:spacing w:after="60" w:beforeAutospacing="0" w:afterAutospacing="0"/>
        <w:ind w:hanging="360"/>
        <w:jc w:val="center"/>
        <w:rPr>
          <w:color w:val="000000"/>
          <w:sz w:val="23"/>
          <w:lang w:val="en-US" w:bidi="en-US" w:eastAsia="en-US"/>
        </w:rPr>
      </w:pPr>
      <w:r>
        <w:rPr>
          <w:b w:val="1"/>
          <w:color w:val="000000"/>
          <w:sz w:val="23"/>
          <w:lang w:val="en-US" w:bidi="en-US" w:eastAsia="en-US"/>
        </w:rPr>
        <w:t>§4</w:t>
      </w:r>
    </w:p>
    <w:p>
      <w:pPr>
        <w:jc w:val="left"/>
        <w:rPr>
          <w:color w:val="000000"/>
          <w:sz w:val="23"/>
          <w:lang w:val="en-US" w:bidi="en-US" w:eastAsia="en-US"/>
        </w:rPr>
      </w:pPr>
    </w:p>
    <w:p>
      <w:pPr>
        <w:jc w:val="left"/>
        <w:rPr>
          <w:color w:val="000000"/>
          <w:sz w:val="23"/>
          <w:lang w:val="en-US" w:bidi="en-US" w:eastAsia="en-US"/>
        </w:rPr>
      </w:pP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Przystępujący do przetargu zobowiązani są do: </w:t>
      </w:r>
    </w:p>
    <w:p>
      <w:pPr>
        <w:tabs>
          <w:tab w:val="left" w:pos="-284" w:leader="none"/>
        </w:tabs>
        <w:jc w:val="both"/>
        <w:rPr>
          <w:color w:val="000000"/>
          <w:lang w:val="en-US" w:bidi="en-US" w:eastAsia="en-US"/>
        </w:rPr>
      </w:pPr>
      <w:r>
        <w:rPr>
          <w:color w:val="000000"/>
        </w:rPr>
        <w:t xml:space="preserve"> </w:t>
        <w:tab/>
        <w:t xml:space="preserve">a)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wpłaty wadium na rachunek bankowy: Bank Spółdzielczy Brodnica/ Oddział Górzno </w:t>
      </w:r>
      <w:r>
        <w:rPr>
          <w:rFonts w:ascii="Times New Roman CE" w:hAnsi="Times New Roman CE"/>
          <w:color w:val="000000"/>
          <w:lang w:val="pl-PL" w:bidi="pl-PL" w:eastAsia="pl-PL"/>
        </w:rPr>
        <w:br w:type="textWrapping"/>
      </w:r>
      <w:r>
        <w:rPr>
          <w:b w:val="1"/>
          <w:color w:val="000000"/>
          <w:lang w:val="en-US" w:bidi="en-US" w:eastAsia="en-US"/>
        </w:rPr>
        <w:t xml:space="preserve">nr 78 9484 1150 2213 1300 1007 0005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tytułem, </w:t>
      </w:r>
      <w:r>
        <w:rPr>
          <w:b w:val="1"/>
          <w:color w:val="000000"/>
          <w:lang w:val="en-US" w:bidi="en-US" w:eastAsia="en-US"/>
        </w:rPr>
        <w:t>„</w:t>
      </w:r>
      <w:r>
        <w:rPr>
          <w:b w:val="1"/>
          <w:shd w:val="clear" w:color="auto" w:fill="FFFFFF"/>
        </w:rPr>
        <w:t>I przetarg – Ford”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, wadium winno być uznane na rachunku </w:t>
      </w:r>
      <w:r>
        <w:rPr>
          <w:rFonts w:ascii="Times New Roman CE" w:hAnsi="Times New Roman CE"/>
          <w:b w:val="1"/>
          <w:color w:val="000000"/>
          <w:lang w:val="en-US" w:bidi="en-US" w:eastAsia="en-US"/>
        </w:rPr>
        <w:t xml:space="preserve">najpóźniej w dniu </w:t>
      </w:r>
      <w:r>
        <w:rPr>
          <w:b w:val="1"/>
          <w:color w:val="000000"/>
          <w:lang w:val="pl-PL" w:bidi="pl-PL" w:eastAsia="pl-PL"/>
        </w:rPr>
        <w:t>2</w:t>
      </w:r>
      <w:r>
        <w:rPr>
          <w:b w:val="1"/>
          <w:color w:val="000000"/>
          <w:lang w:val="pl-PL" w:bidi="pl-PL" w:eastAsia="pl-PL"/>
        </w:rPr>
        <w:t>7</w:t>
      </w:r>
      <w:r>
        <w:rPr>
          <w:b w:val="1"/>
          <w:color w:val="000000"/>
          <w:lang w:val="en-US" w:bidi="en-US" w:eastAsia="en-US"/>
        </w:rPr>
        <w:t>.</w:t>
      </w:r>
      <w:r>
        <w:rPr>
          <w:b w:val="1"/>
          <w:color w:val="000000"/>
          <w:lang w:val="pl-PL" w:bidi="pl-PL" w:eastAsia="pl-PL"/>
        </w:rPr>
        <w:t>04</w:t>
      </w:r>
      <w:r>
        <w:rPr>
          <w:b w:val="1"/>
          <w:color w:val="000000"/>
          <w:lang w:val="en-US" w:bidi="en-US" w:eastAsia="en-US"/>
        </w:rPr>
        <w:t>.202</w:t>
      </w:r>
      <w:r>
        <w:rPr>
          <w:b w:val="1"/>
          <w:color w:val="000000"/>
          <w:lang w:val="pl-PL" w:bidi="pl-PL" w:eastAsia="pl-PL"/>
        </w:rPr>
        <w:t>6</w:t>
      </w:r>
      <w:r>
        <w:rPr>
          <w:b w:val="1"/>
          <w:color w:val="000000"/>
          <w:lang w:val="en-US" w:bidi="en-US" w:eastAsia="en-US"/>
        </w:rPr>
        <w:t xml:space="preserve"> r.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b)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złożenia oświadczenia o zapoznaniu się z niniejszym regulaminem oraz warunkami umowy sprzedaży,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c)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złożenia oświadczenia o zapoznaniu się ze stanem składnika rzeczowego majątku ruchomego będącego przedmiotem przetargu publicznego lub oświadczenia o odpowiedzialność za skutki wynikające z rezygnacji z zapoznania się ze stanem tego składnika, </w:t>
      </w:r>
    </w:p>
    <w:p>
      <w:pPr>
        <w:ind w:firstLine="720"/>
        <w:jc w:val="both"/>
        <w:rPr>
          <w:color w:val="000000"/>
          <w:lang w:val="en-US" w:bidi="en-US" w:eastAsia="en-US"/>
        </w:rPr>
      </w:pPr>
      <w:r>
        <w:rPr>
          <w:color w:val="000000"/>
        </w:rPr>
        <w:t xml:space="preserve">d) </w:t>
      </w:r>
      <w:r>
        <w:rPr>
          <w:rFonts w:ascii="Times New Roman CE" w:hAnsi="Times New Roman CE"/>
          <w:color w:val="000000"/>
          <w:lang w:val="en-US" w:bidi="en-US" w:eastAsia="en-US"/>
        </w:rPr>
        <w:t xml:space="preserve">złożenia oświadczenia o wyrażeniu zgody na przetwarzanie danych osobowych przez Urząd Miasta i Gminy w Górznie w związku z przetargiem,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e)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>przedłożenia dokumentu tożsamości oraz innych niezbędnych dokumentów do wzięcia udziału w przetargu</w:t>
      </w:r>
      <w:r>
        <w:rPr>
          <w:rFonts w:ascii="Times New Roman CE" w:hAnsi="Times New Roman CE"/>
          <w:color w:val="000000"/>
          <w:sz w:val="23"/>
        </w:rPr>
        <w:t>, w tym stosownych pełnomocnictw</w:t>
      </w:r>
      <w:r>
        <w:rPr>
          <w:color w:val="000000"/>
          <w:sz w:val="23"/>
          <w:lang w:val="en-US" w:bidi="en-US" w:eastAsia="en-US"/>
        </w:rPr>
        <w:t xml:space="preserve">, </w:t>
      </w:r>
    </w:p>
    <w:p>
      <w:pPr>
        <w:ind w:firstLine="720"/>
        <w:jc w:val="both"/>
        <w:rPr>
          <w:color w:val="000000"/>
          <w:sz w:val="23"/>
          <w:lang w:val="en-US" w:bidi="en-US" w:eastAsia="en-US"/>
        </w:rPr>
      </w:pPr>
      <w:r>
        <w:rPr>
          <w:color w:val="000000"/>
          <w:sz w:val="23"/>
        </w:rPr>
        <w:t xml:space="preserve">f) </w:t>
      </w:r>
      <w:r>
        <w:rPr>
          <w:rFonts w:ascii="Times New Roman CE" w:hAnsi="Times New Roman CE"/>
          <w:color w:val="000000"/>
          <w:sz w:val="23"/>
          <w:lang w:val="en-US" w:bidi="en-US" w:eastAsia="en-US"/>
        </w:rPr>
        <w:t xml:space="preserve">przedłożenia oryginalnego dowodu wpłaty wadium. </w:t>
      </w:r>
    </w:p>
    <w:p>
      <w:pPr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</w:p>
    <w:p>
      <w:pPr>
        <w:spacing w:after="60" w:beforeAutospacing="0" w:afterAutospacing="0"/>
        <w:ind w:hanging="360"/>
        <w:jc w:val="center"/>
        <w:rPr>
          <w:b w:val="1"/>
          <w:color w:val="000000"/>
          <w:sz w:val="23"/>
        </w:rPr>
      </w:pPr>
      <w:r>
        <w:rPr>
          <w:b w:val="1"/>
          <w:color w:val="000000"/>
          <w:sz w:val="23"/>
          <w:lang w:val="en-US" w:bidi="en-US" w:eastAsia="en-US"/>
        </w:rPr>
        <w:t>§</w:t>
      </w:r>
      <w:r>
        <w:rPr>
          <w:b w:val="1"/>
          <w:color w:val="000000"/>
          <w:sz w:val="23"/>
        </w:rPr>
        <w:t>5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1.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Przetarg ustny odbywa się w drodze publicznej licytacji.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2.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Licytację prowadzi przewodniczący komisji przetargowej.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3.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Przed rozpoczęciem przetargu, prowadzący przetarg podaje do wiadomości:</w:t>
      </w:r>
    </w:p>
    <w:p>
      <w:pPr>
        <w:ind w:firstLine="720"/>
        <w:jc w:val="left"/>
        <w:rPr>
          <w:color w:val="000000"/>
          <w:shd w:val="clear" w:color="auto" w:fill="FFFFFF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a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 w:bidi="en-US" w:eastAsia="en-US"/>
        </w:rPr>
        <w:t>)przedmiot przetargu,</w:t>
      </w:r>
    </w:p>
    <w:p>
      <w:pPr>
        <w:ind w:firstLine="720"/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b)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cenę wywoławczą,</w:t>
      </w:r>
    </w:p>
    <w:p>
      <w:pPr>
        <w:ind w:firstLine="720"/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c)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wysokość postąpienia.</w:t>
      </w:r>
    </w:p>
    <w:p>
      <w:pPr>
        <w:jc w:val="left"/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4.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Licytacja rozpoczyna się od wywołania kwoty ceny wywoławczej.</w:t>
      </w:r>
    </w:p>
    <w:p>
      <w:pPr>
        <w:jc w:val="left"/>
        <w:rPr>
          <w:color w:val="FF0000"/>
          <w:shd w:val="clear" w:color="auto" w:fill="FFFFFF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5.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Minimalne postąpienie wynosi 2</w:t>
      </w:r>
      <w:r>
        <w:rPr>
          <w:color w:val="000000"/>
          <w:shd w:val="clear" w:color="auto" w:fill="FFFFFF"/>
        </w:rPr>
        <w:t>0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0,00 zł</w:t>
      </w:r>
      <w:r>
        <w:rPr>
          <w:color w:val="FF0000"/>
          <w:shd w:val="clear" w:color="auto" w:fill="FFFFFF"/>
          <w:lang w:val="en-US" w:bidi="en-US" w:eastAsia="en-US"/>
        </w:rPr>
        <w:t>.</w:t>
      </w:r>
    </w:p>
    <w:p>
      <w:pPr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6.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Uczestnicy zgłaszają kolejne postąpienia powyżej ceny wywoławczej i wcześniejszych ofert.</w:t>
      </w:r>
    </w:p>
    <w:p>
      <w:pPr>
        <w:rPr>
          <w:color w:val="000000"/>
          <w:lang w:val="en-US" w:bidi="en-US" w:eastAsia="en-US"/>
        </w:rPr>
      </w:pPr>
      <w:r>
        <w:rPr>
          <w:color w:val="000000"/>
          <w:shd w:val="clear" w:color="auto" w:fill="FFFFFF"/>
          <w:lang w:val="en-US" w:bidi="en-US" w:eastAsia="en-US"/>
        </w:rPr>
        <w:t>7.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 xml:space="preserve">Po trzykrotnym powtórzeniu najwyższej zaoferowanej ceny przewodniczący zamyka licytację </w:t>
      </w:r>
      <w:r>
        <w:rPr>
          <w:rFonts w:ascii="Times New Roman CE" w:hAnsi="Times New Roman CE"/>
          <w:color w:val="000000"/>
          <w:shd w:val="clear" w:color="auto" w:fill="FFFFFF"/>
          <w:lang w:val="pl-PL" w:bidi="pl-PL" w:eastAsia="pl-PL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i ogłasza osobę, która zaoferowała najwyższą kwotę, jako nabywcę pojazdu. Nabywca, który wygrał przetarg zobowiązany jest do zapłaty ceny nabycia, pomniejszonej o wpłacone wadium na rachunek bankowy: Bank Spółdzielczy Brodnica/ Oddział Górzno nr 89 9484 1150 2213 1300 1007 0001.</w:t>
      </w:r>
    </w:p>
    <w:p>
      <w:pPr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8. Jeżeli nabywca nie przystąpi do zawarcia umowy w ustalonym miejscu i terminie, Urząd może odstąpić od zawarcia umowy.</w:t>
      </w:r>
    </w:p>
    <w:p>
      <w:pPr>
        <w:jc w:val="left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9. Wadium złożone przez nabywcę podlega zaliczeniu na poczet ceny nabycia. Wadium złożone przez innych uczestników przetargu podlega zwrotowi.</w:t>
      </w:r>
    </w:p>
    <w:p>
      <w:pPr>
        <w:jc w:val="left"/>
        <w:rPr>
          <w:color w:val="000000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val="en-US" w:bidi="en-US" w:eastAsia="en-US"/>
        </w:rPr>
      </w:pPr>
      <w:r>
        <w:rPr>
          <w:b w:val="1"/>
          <w:color w:val="000000"/>
          <w:shd w:val="clear" w:color="auto" w:fill="FFFFFF"/>
          <w:lang w:val="en-US" w:bidi="en-US" w:eastAsia="en-US"/>
        </w:rPr>
        <w:t>§6.</w:t>
      </w:r>
    </w:p>
    <w:p>
      <w:pPr>
        <w:jc w:val="left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Z przebiegu przetargu sporządza się protokół.</w:t>
      </w:r>
    </w:p>
    <w:p>
      <w:pPr>
        <w:jc w:val="left"/>
        <w:rPr>
          <w:color w:val="000000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val="en-US" w:bidi="en-US" w:eastAsia="en-US"/>
        </w:rPr>
      </w:pPr>
      <w:r>
        <w:rPr>
          <w:b w:val="1"/>
          <w:color w:val="000000"/>
          <w:shd w:val="clear" w:color="auto" w:fill="FFFFFF"/>
          <w:lang w:val="en-US" w:bidi="en-US" w:eastAsia="en-US"/>
        </w:rPr>
        <w:t>§7</w:t>
      </w:r>
    </w:p>
    <w:p>
      <w:pPr>
        <w:jc w:val="left"/>
        <w:rPr>
          <w:color w:val="000000"/>
          <w:lang w:val="en-US" w:bidi="en-US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val="en-US" w:bidi="en-US" w:eastAsia="en-US"/>
        </w:rPr>
        <w:t>Burmistrz zastrzega sobie prawo unieważnienia przetargu bez podania przyczyny.</w:t>
      </w:r>
    </w:p>
    <w:p>
      <w:pPr>
        <w:jc w:val="left"/>
        <w:rPr>
          <w:color w:val="000000"/>
          <w:lang w:val="en-US" w:bidi="en-US" w:eastAsia="en-US"/>
        </w:rPr>
      </w:pPr>
      <w:r>
        <w:fldChar w:fldCharType="begin"/>
      </w:r>
      <w:r>
        <w:fldChar w:fldCharType="separate"/>
      </w:r>
      <w:r>
        <w:fldChar w:fldCharType="end"/>
      </w:r>
    </w:p>
    <w:p/>
    <w:p>
      <w:pPr>
        <w:tabs>
          <w:tab w:val="left" w:pos="120" w:leader="none"/>
        </w:tabs>
        <w:ind w:left="120"/>
        <w:rPr>
          <w:lang w:val="en-US" w:bidi="en-US" w:eastAsia="en-US"/>
        </w:rPr>
      </w:pP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 w:tplc="6CB4C01A">
      <w:start w:val="1"/>
      <w:numFmt w:val="bullet"/>
      <w:suff w:val="tab"/>
      <w:lvlText w:val="-"/>
      <w:lvlJc w:val="left"/>
      <w:pPr/>
      <w:rPr/>
    </w:lvl>
    <w:lvl w:ilvl="1" w:tplc="30A0F9F4">
      <w:start w:val="0"/>
      <w:numFmt w:val="decimal"/>
      <w:suff w:val="tab"/>
      <w:lvlText w:val=""/>
      <w:lvlJc w:val="left"/>
      <w:pPr/>
      <w:rPr/>
    </w:lvl>
    <w:lvl w:ilvl="2" w:tplc="92740A44">
      <w:start w:val="0"/>
      <w:numFmt w:val="decimal"/>
      <w:suff w:val="tab"/>
      <w:lvlText w:val=""/>
      <w:lvlJc w:val="left"/>
      <w:pPr/>
      <w:rPr/>
    </w:lvl>
    <w:lvl w:ilvl="3" w:tplc="4826613E">
      <w:start w:val="0"/>
      <w:numFmt w:val="decimal"/>
      <w:suff w:val="tab"/>
      <w:lvlText w:val=""/>
      <w:lvlJc w:val="left"/>
      <w:pPr/>
      <w:rPr/>
    </w:lvl>
    <w:lvl w:ilvl="4" w:tplc="E6E6B62C">
      <w:start w:val="0"/>
      <w:numFmt w:val="decimal"/>
      <w:suff w:val="tab"/>
      <w:lvlText w:val=""/>
      <w:lvlJc w:val="left"/>
      <w:pPr/>
      <w:rPr/>
    </w:lvl>
    <w:lvl w:ilvl="5" w:tplc="4FB4FA8C">
      <w:start w:val="0"/>
      <w:numFmt w:val="decimal"/>
      <w:suff w:val="tab"/>
      <w:lvlText w:val=""/>
      <w:lvlJc w:val="left"/>
      <w:pPr/>
      <w:rPr/>
    </w:lvl>
    <w:lvl w:ilvl="6" w:tplc="6EC622AC">
      <w:start w:val="0"/>
      <w:numFmt w:val="decimal"/>
      <w:suff w:val="tab"/>
      <w:lvlText w:val=""/>
      <w:lvlJc w:val="left"/>
      <w:pPr/>
      <w:rPr/>
    </w:lvl>
    <w:lvl w:ilvl="7" w:tplc="790098C0">
      <w:start w:val="0"/>
      <w:numFmt w:val="decimal"/>
      <w:suff w:val="tab"/>
      <w:lvlText w:val=""/>
      <w:lvlJc w:val="left"/>
      <w:pPr/>
      <w:rPr/>
    </w:lvl>
    <w:lvl w:ilvl="8" w:tplc="A7D4FF12">
      <w:start w:val="0"/>
      <w:numFmt w:val="decimal"/>
      <w:suff w:val="tab"/>
      <w:lvlText w:val="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2026-04-20T08:02:56Z</dcterms:created>
  <cp:lastModifiedBy>Anna Krajnik</cp:lastModifiedBy>
  <dcterms:modified xsi:type="dcterms:W3CDTF">2026-04-20T09:58:01Z</dcterms:modified>
  <cp:revision>18</cp:revision>
</cp:coreProperties>
</file>