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F2EAC2" Type="http://schemas.openxmlformats.org/officeDocument/2006/relationships/officeDocument" Target="/word/document.xml" /><Relationship Id="coreR11F2EAC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21 ust. 1 ustawy z dnia 7 czerwca 2001r. o zbiorowym zaopatrzeniu w wodę i zbiorowym odprowadzaniu ścieków (t.j. Dz. U. z 2024 r. poz. 757) – przedsiębiorstwo wodociągowo - kanalizacyjne opracowuje wieloletni plan rozwoju i modernizacji urządzeń wodociągowych i urządzeń kanalizacyjnych będących w ich posiadaniu.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określa w szczególności: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1) planowany zakres usług wodociągowo-kanalizacyjnych,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2) przedsięwzięcia rozwojowo-modernizacyjne w poszczególnych latach,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3) przedsięwzięcia racjonalizujące zużycie wody oraz wprowadzanie ścieków,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4) nakłady inwestycyjne w poszczególnych latach,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5) sposoby finansowania planowanych inwestycji.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powinien być zgodny z kierunkami rozwoju gminy określonymi w studium uwarunkowań i kierunków zagospodarowania przestrzennego gminy, z ustaleniami miejscowych planów zagospodarowania przestrzennego oraz ustaleniami zezwolenia wydanego temu przedsiębiorstwu na prowadzenie zbiorowego zaopatrzenia w wodę i zbiorowego odprowadzania ścieków.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Kierownik Zakładu Usług Komunalnych w Górznie przedłożył Burmistrzowi plan rozwoju i modernizacji urządzeń wodociągowych i urządzeń kanalizacyjnych.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spełniający warunki rada gminy uchwala w terminie 3 miesięcy od dnia przedłożenia planu Burmistrzowi.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2026-05-05T08:48:03Z</dcterms:created>
  <cp:lastModifiedBy>JaroszewskaM</cp:lastModifiedBy>
  <dcterms:modified xsi:type="dcterms:W3CDTF">2026-05-05T11:41:15Z</dcterms:modified>
  <cp:revision>4</cp:revision>
  <dc:subject>w sprawie uchwalenia wieloletniego planu rozwoju i modernizacji urządzeń wodociągowych i_x000a_kanalizacyjnych na terenie Miasta i Gminy Górzno na lata 2026-2029</dc:subject>
  <dc:title>Uchwała nr  XXIV/161/2026 z dnia 29 kwietnia 2026 r.</dc:title>
</cp:coreProperties>
</file>