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5C407" w14:textId="69331B29" w:rsidR="00FF082A" w:rsidRPr="00DE5002" w:rsidRDefault="00FA2DCE" w:rsidP="00FF082A">
      <w:pPr>
        <w:pStyle w:val="Domylnie"/>
        <w:jc w:val="right"/>
        <w:rPr>
          <w:rFonts w:ascii="Times New Roman" w:hAnsi="Times New Roman"/>
        </w:rPr>
      </w:pPr>
      <w:r w:rsidRPr="00DE5002">
        <w:rPr>
          <w:rFonts w:ascii="Times New Roman" w:hAnsi="Times New Roman"/>
        </w:rPr>
        <w:t>G</w:t>
      </w:r>
      <w:r w:rsidR="00174AD1" w:rsidRPr="00DE5002">
        <w:rPr>
          <w:rFonts w:ascii="Times New Roman" w:hAnsi="Times New Roman"/>
        </w:rPr>
        <w:t xml:space="preserve">órzno, </w:t>
      </w:r>
      <w:r w:rsidR="00881CD8">
        <w:rPr>
          <w:rFonts w:ascii="Times New Roman" w:hAnsi="Times New Roman"/>
        </w:rPr>
        <w:t>10</w:t>
      </w:r>
      <w:r w:rsidR="005E17A1">
        <w:rPr>
          <w:rFonts w:ascii="Times New Roman" w:hAnsi="Times New Roman"/>
        </w:rPr>
        <w:t>.0</w:t>
      </w:r>
      <w:r w:rsidR="003F5620">
        <w:rPr>
          <w:rFonts w:ascii="Times New Roman" w:hAnsi="Times New Roman"/>
        </w:rPr>
        <w:t>7</w:t>
      </w:r>
      <w:r w:rsidR="005E17A1">
        <w:rPr>
          <w:rFonts w:ascii="Times New Roman" w:hAnsi="Times New Roman"/>
        </w:rPr>
        <w:t>.2026</w:t>
      </w:r>
    </w:p>
    <w:p w14:paraId="018E4BB0" w14:textId="7227E754" w:rsidR="00FF082A" w:rsidRPr="00DE5002" w:rsidRDefault="004665BE" w:rsidP="00FA2DCE">
      <w:pPr>
        <w:pStyle w:val="Domylnie"/>
        <w:rPr>
          <w:rFonts w:ascii="Times New Roman" w:hAnsi="Times New Roman"/>
        </w:rPr>
      </w:pPr>
      <w:r w:rsidRPr="00717614">
        <w:rPr>
          <w:rFonts w:ascii="Times New Roman" w:hAnsi="Times New Roman"/>
        </w:rPr>
        <w:t>IG</w:t>
      </w:r>
      <w:r w:rsidR="00EC7013" w:rsidRPr="00717614">
        <w:rPr>
          <w:rFonts w:ascii="Times New Roman" w:hAnsi="Times New Roman"/>
        </w:rPr>
        <w:t>.7021.</w:t>
      </w:r>
      <w:r w:rsidRPr="00717614">
        <w:rPr>
          <w:rFonts w:ascii="Times New Roman" w:hAnsi="Times New Roman"/>
        </w:rPr>
        <w:t>3</w:t>
      </w:r>
      <w:r w:rsidR="00EC7013" w:rsidRPr="00717614">
        <w:rPr>
          <w:rFonts w:ascii="Times New Roman" w:hAnsi="Times New Roman"/>
        </w:rPr>
        <w:t>.</w:t>
      </w:r>
      <w:r w:rsidR="005348BE">
        <w:rPr>
          <w:rFonts w:ascii="Times New Roman" w:hAnsi="Times New Roman"/>
        </w:rPr>
        <w:t>6</w:t>
      </w:r>
      <w:r w:rsidRPr="00717614">
        <w:rPr>
          <w:rFonts w:ascii="Times New Roman" w:hAnsi="Times New Roman"/>
        </w:rPr>
        <w:t>.</w:t>
      </w:r>
      <w:r w:rsidR="00EC7013" w:rsidRPr="00717614">
        <w:rPr>
          <w:rFonts w:ascii="Times New Roman" w:hAnsi="Times New Roman"/>
        </w:rPr>
        <w:t>202</w:t>
      </w:r>
      <w:r w:rsidR="00DE5002" w:rsidRPr="00717614">
        <w:rPr>
          <w:rFonts w:ascii="Times New Roman" w:hAnsi="Times New Roman"/>
        </w:rPr>
        <w:t>6</w:t>
      </w:r>
      <w:r w:rsidRPr="00717614">
        <w:rPr>
          <w:rFonts w:ascii="Times New Roman" w:hAnsi="Times New Roman"/>
        </w:rPr>
        <w:t>.</w:t>
      </w:r>
      <w:r w:rsidR="00A96D03" w:rsidRPr="00717614">
        <w:rPr>
          <w:rFonts w:ascii="Times New Roman" w:hAnsi="Times New Roman"/>
        </w:rPr>
        <w:t>MJ</w:t>
      </w:r>
    </w:p>
    <w:p w14:paraId="1293A9D0" w14:textId="16AF2EB4" w:rsidR="005E17A1" w:rsidRPr="00B4710B" w:rsidRDefault="00B4710B" w:rsidP="00B4710B">
      <w:pPr>
        <w:spacing w:after="160" w:line="256" w:lineRule="auto"/>
        <w:jc w:val="center"/>
        <w:rPr>
          <w:rFonts w:eastAsiaTheme="minorHAnsi"/>
          <w:b/>
          <w:sz w:val="24"/>
          <w:lang w:eastAsia="en-US"/>
        </w:rPr>
      </w:pPr>
      <w:r w:rsidRPr="00B4710B">
        <w:rPr>
          <w:rFonts w:eastAsiaTheme="minorHAnsi"/>
          <w:b/>
          <w:sz w:val="24"/>
          <w:lang w:eastAsia="en-US"/>
        </w:rPr>
        <w:t xml:space="preserve">Zaproszenie do składania ofert dla zamówienia o wartości </w:t>
      </w:r>
      <w:r w:rsidRPr="00B4710B">
        <w:rPr>
          <w:rFonts w:eastAsiaTheme="minorHAnsi"/>
          <w:b/>
          <w:sz w:val="24"/>
          <w:lang w:eastAsia="en-US"/>
        </w:rPr>
        <w:br/>
        <w:t>nieprzekraczającej kwoty 170 000,00 zł netto</w:t>
      </w:r>
    </w:p>
    <w:p w14:paraId="4AFA5E40" w14:textId="3C2AC0DF" w:rsidR="00FF082A" w:rsidRPr="00DE5002" w:rsidRDefault="004665BE" w:rsidP="00FF082A">
      <w:pPr>
        <w:pStyle w:val="Bezodstpw"/>
        <w:jc w:val="center"/>
        <w:rPr>
          <w:szCs w:val="22"/>
        </w:rPr>
      </w:pPr>
      <w:r w:rsidRPr="00DE5002">
        <w:rPr>
          <w:b/>
          <w:szCs w:val="22"/>
        </w:rPr>
        <w:t>ZAKRES PRAC I WYTYCZNE</w:t>
      </w:r>
    </w:p>
    <w:p w14:paraId="01FEA9C0" w14:textId="361F5809" w:rsidR="00FF082A" w:rsidRPr="00DE5002" w:rsidRDefault="004665BE" w:rsidP="00FA2DCE">
      <w:pPr>
        <w:pStyle w:val="Domylnie"/>
        <w:widowControl w:val="0"/>
        <w:spacing w:after="0" w:line="100" w:lineRule="atLeast"/>
        <w:jc w:val="center"/>
        <w:rPr>
          <w:rFonts w:ascii="Times New Roman" w:hAnsi="Times New Roman"/>
        </w:rPr>
      </w:pPr>
      <w:r w:rsidRPr="00DE5002">
        <w:rPr>
          <w:rFonts w:ascii="Times New Roman" w:hAnsi="Times New Roman"/>
          <w:b/>
        </w:rPr>
        <w:t>dla</w:t>
      </w:r>
      <w:r w:rsidR="00C92118" w:rsidRPr="00DE5002">
        <w:rPr>
          <w:rFonts w:ascii="Times New Roman" w:hAnsi="Times New Roman"/>
          <w:b/>
        </w:rPr>
        <w:t xml:space="preserve"> zadania pn.: </w:t>
      </w:r>
      <w:bookmarkStart w:id="0" w:name="_Hlk113611967"/>
      <w:r w:rsidR="000F7F75" w:rsidRPr="00DE5002">
        <w:rPr>
          <w:rFonts w:ascii="Times New Roman" w:hAnsi="Times New Roman"/>
          <w:b/>
        </w:rPr>
        <w:t>„</w:t>
      </w:r>
      <w:r w:rsidR="00640145" w:rsidRPr="00DE5002">
        <w:rPr>
          <w:rFonts w:ascii="Times New Roman" w:hAnsi="Times New Roman"/>
          <w:b/>
        </w:rPr>
        <w:t>P</w:t>
      </w:r>
      <w:r w:rsidR="00EC7013" w:rsidRPr="00DE5002">
        <w:rPr>
          <w:rFonts w:ascii="Times New Roman" w:hAnsi="Times New Roman"/>
          <w:b/>
        </w:rPr>
        <w:t>race remontowe na mogile zbiorowej cywilnych ofiar okupanta niemieckiego z okresu II wojny światowej usytuowanej na terenie cmentarz</w:t>
      </w:r>
      <w:r w:rsidRPr="00DE5002">
        <w:rPr>
          <w:rFonts w:ascii="Times New Roman" w:hAnsi="Times New Roman"/>
          <w:b/>
        </w:rPr>
        <w:t>a</w:t>
      </w:r>
      <w:r w:rsidR="00EC7013" w:rsidRPr="00DE5002">
        <w:rPr>
          <w:rFonts w:ascii="Times New Roman" w:hAnsi="Times New Roman"/>
          <w:b/>
        </w:rPr>
        <w:t xml:space="preserve"> parafialnego w Górznie</w:t>
      </w:r>
      <w:r w:rsidR="000F7F75" w:rsidRPr="00DE5002">
        <w:rPr>
          <w:rFonts w:ascii="Times New Roman" w:hAnsi="Times New Roman"/>
          <w:b/>
        </w:rPr>
        <w:t>”</w:t>
      </w:r>
      <w:bookmarkEnd w:id="0"/>
    </w:p>
    <w:p w14:paraId="21C2EA4B" w14:textId="77777777" w:rsidR="00FF082A" w:rsidRPr="00DE5002" w:rsidRDefault="00FF082A" w:rsidP="00FF082A">
      <w:pPr>
        <w:pStyle w:val="Bezodstpw"/>
        <w:jc w:val="both"/>
      </w:pPr>
    </w:p>
    <w:p w14:paraId="4DA2F3EC" w14:textId="6236DA3E" w:rsidR="00FF082A" w:rsidRPr="00DE5002" w:rsidRDefault="00FF082A" w:rsidP="00FF082A">
      <w:pPr>
        <w:pStyle w:val="Bezodstpw"/>
        <w:jc w:val="both"/>
      </w:pPr>
    </w:p>
    <w:p w14:paraId="7F7489CF" w14:textId="77777777" w:rsidR="00FF082A" w:rsidRDefault="00FF082A" w:rsidP="00FF082A">
      <w:pPr>
        <w:pStyle w:val="Bezodstpw"/>
        <w:jc w:val="both"/>
      </w:pPr>
      <w:r>
        <w:rPr>
          <w:b/>
        </w:rPr>
        <w:t>Zamawiający:</w:t>
      </w:r>
    </w:p>
    <w:p w14:paraId="575DDFF0" w14:textId="77777777" w:rsidR="004665BE" w:rsidRDefault="00FF082A" w:rsidP="00FF082A">
      <w:pPr>
        <w:pStyle w:val="Bezodstpw"/>
        <w:jc w:val="both"/>
        <w:rPr>
          <w:b/>
        </w:rPr>
      </w:pPr>
      <w:r>
        <w:rPr>
          <w:b/>
        </w:rPr>
        <w:tab/>
      </w:r>
    </w:p>
    <w:p w14:paraId="0FF73756" w14:textId="77777777" w:rsidR="004665BE" w:rsidRPr="004665BE" w:rsidRDefault="00FF082A" w:rsidP="00FF082A">
      <w:pPr>
        <w:pStyle w:val="Bezodstpw"/>
        <w:jc w:val="both"/>
        <w:rPr>
          <w:bCs/>
        </w:rPr>
      </w:pPr>
      <w:r w:rsidRPr="004665BE">
        <w:rPr>
          <w:bCs/>
        </w:rPr>
        <w:t>Miasto i Gmina Górzno</w:t>
      </w:r>
    </w:p>
    <w:p w14:paraId="55AD80E4" w14:textId="4C345D97" w:rsidR="00FF082A" w:rsidRPr="004665BE" w:rsidRDefault="00FA2DCE" w:rsidP="00FF082A">
      <w:pPr>
        <w:pStyle w:val="Bezodstpw"/>
        <w:jc w:val="both"/>
        <w:rPr>
          <w:bCs/>
        </w:rPr>
      </w:pPr>
      <w:r w:rsidRPr="004665BE">
        <w:rPr>
          <w:bCs/>
        </w:rPr>
        <w:t>u</w:t>
      </w:r>
      <w:r w:rsidR="00FF082A" w:rsidRPr="004665BE">
        <w:rPr>
          <w:bCs/>
        </w:rPr>
        <w:t>l. Rynek 1</w:t>
      </w:r>
    </w:p>
    <w:p w14:paraId="7C368AE2" w14:textId="1A12A1AE" w:rsidR="00FF082A" w:rsidRPr="004665BE" w:rsidRDefault="00FF082A" w:rsidP="00FF082A">
      <w:pPr>
        <w:pStyle w:val="Bezodstpw"/>
        <w:jc w:val="both"/>
        <w:rPr>
          <w:bCs/>
        </w:rPr>
      </w:pPr>
      <w:r w:rsidRPr="004665BE">
        <w:rPr>
          <w:bCs/>
        </w:rPr>
        <w:t>87-320 Górzno</w:t>
      </w:r>
    </w:p>
    <w:p w14:paraId="26867ED5" w14:textId="77777777" w:rsidR="004665BE" w:rsidRPr="004665BE" w:rsidRDefault="004665BE" w:rsidP="004665BE">
      <w:pPr>
        <w:pStyle w:val="Bezodstpw"/>
        <w:jc w:val="both"/>
        <w:rPr>
          <w:bCs/>
        </w:rPr>
      </w:pPr>
      <w:r w:rsidRPr="004665BE">
        <w:rPr>
          <w:bCs/>
        </w:rPr>
        <w:t>NIP 874-16-83-611</w:t>
      </w:r>
    </w:p>
    <w:p w14:paraId="2FFE4B23" w14:textId="1590A495" w:rsidR="00FF082A" w:rsidRPr="004665BE" w:rsidRDefault="004665BE" w:rsidP="004665BE">
      <w:pPr>
        <w:pStyle w:val="Bezodstpw"/>
        <w:jc w:val="both"/>
        <w:rPr>
          <w:bCs/>
        </w:rPr>
      </w:pPr>
      <w:r w:rsidRPr="004665BE">
        <w:rPr>
          <w:bCs/>
        </w:rPr>
        <w:t>REGON 87111</w:t>
      </w:r>
      <w:r w:rsidR="006B31EA">
        <w:rPr>
          <w:bCs/>
        </w:rPr>
        <w:t>8</w:t>
      </w:r>
      <w:r w:rsidRPr="004665BE">
        <w:rPr>
          <w:bCs/>
        </w:rPr>
        <w:t>419</w:t>
      </w:r>
    </w:p>
    <w:p w14:paraId="6472382C" w14:textId="77777777" w:rsidR="004665BE" w:rsidRDefault="004665BE" w:rsidP="004665BE">
      <w:pPr>
        <w:pStyle w:val="Bezodstpw"/>
        <w:jc w:val="both"/>
      </w:pPr>
    </w:p>
    <w:p w14:paraId="49954BA4" w14:textId="7301B30B" w:rsidR="00FF082A" w:rsidRDefault="00B02AB5" w:rsidP="00533362">
      <w:pPr>
        <w:pStyle w:val="Bezodstpw"/>
        <w:numPr>
          <w:ilvl w:val="0"/>
          <w:numId w:val="12"/>
        </w:numPr>
        <w:jc w:val="both"/>
        <w:rPr>
          <w:b/>
        </w:rPr>
      </w:pPr>
      <w:r>
        <w:rPr>
          <w:b/>
        </w:rPr>
        <w:t>Zakres prac</w:t>
      </w:r>
    </w:p>
    <w:p w14:paraId="18C6001E" w14:textId="77777777" w:rsidR="00B02AB5" w:rsidRPr="000421B8" w:rsidRDefault="00B02AB5" w:rsidP="00FF082A">
      <w:pPr>
        <w:pStyle w:val="Bezodstpw"/>
        <w:jc w:val="both"/>
        <w:rPr>
          <w:b/>
          <w:sz w:val="16"/>
          <w:szCs w:val="16"/>
        </w:rPr>
      </w:pPr>
    </w:p>
    <w:p w14:paraId="0C2BB125" w14:textId="369C691F" w:rsidR="00027C30" w:rsidRDefault="00B02AB5" w:rsidP="00533362">
      <w:pPr>
        <w:pStyle w:val="Bezodstpw"/>
        <w:ind w:firstLine="426"/>
        <w:jc w:val="both"/>
        <w:rPr>
          <w:b/>
        </w:rPr>
      </w:pPr>
      <w:r>
        <w:rPr>
          <w:b/>
        </w:rPr>
        <w:t>Prace warsztatowe</w:t>
      </w:r>
      <w:r w:rsidR="00A15477">
        <w:rPr>
          <w:b/>
        </w:rPr>
        <w:t>:</w:t>
      </w:r>
    </w:p>
    <w:p w14:paraId="38DD92CC" w14:textId="77777777" w:rsidR="00533362" w:rsidRPr="000421B8" w:rsidRDefault="00533362" w:rsidP="00533362">
      <w:pPr>
        <w:pStyle w:val="Bezodstpw"/>
        <w:ind w:firstLine="426"/>
        <w:jc w:val="both"/>
        <w:rPr>
          <w:b/>
          <w:sz w:val="16"/>
          <w:szCs w:val="16"/>
        </w:rPr>
      </w:pPr>
    </w:p>
    <w:p w14:paraId="59D33A04" w14:textId="3D623540" w:rsidR="007F7881" w:rsidRDefault="00A15477" w:rsidP="00A15477">
      <w:pPr>
        <w:pStyle w:val="Bezodstpw"/>
        <w:numPr>
          <w:ilvl w:val="0"/>
          <w:numId w:val="10"/>
        </w:numPr>
        <w:jc w:val="both"/>
        <w:rPr>
          <w:bCs/>
        </w:rPr>
      </w:pPr>
      <w:r>
        <w:rPr>
          <w:bCs/>
        </w:rPr>
        <w:t>w</w:t>
      </w:r>
      <w:r w:rsidR="00B02AB5" w:rsidRPr="00A15477">
        <w:rPr>
          <w:bCs/>
        </w:rPr>
        <w:t>ykonanie tablicy pamiątkowej</w:t>
      </w:r>
      <w:r w:rsidR="00491ACE">
        <w:rPr>
          <w:bCs/>
        </w:rPr>
        <w:t xml:space="preserve"> z krzyżem</w:t>
      </w:r>
      <w:r w:rsidR="00E14B8D">
        <w:rPr>
          <w:bCs/>
        </w:rPr>
        <w:t xml:space="preserve"> </w:t>
      </w:r>
      <w:r w:rsidR="00E14B8D">
        <w:rPr>
          <w:rStyle w:val="t286pc"/>
        </w:rPr>
        <w:t>oraz</w:t>
      </w:r>
      <w:r w:rsidR="00A96D03">
        <w:rPr>
          <w:rStyle w:val="t286pc"/>
        </w:rPr>
        <w:t xml:space="preserve"> wykonanie stabilnej podbudowy</w:t>
      </w:r>
      <w:r w:rsidR="00E14B8D">
        <w:rPr>
          <w:rStyle w:val="t286pc"/>
        </w:rPr>
        <w:t xml:space="preserve">, </w:t>
      </w:r>
      <w:r w:rsidR="00A96D03">
        <w:rPr>
          <w:rStyle w:val="t286pc"/>
        </w:rPr>
        <w:t xml:space="preserve">ułożenie płyty </w:t>
      </w:r>
      <w:r w:rsidR="00E14B8D">
        <w:rPr>
          <w:rStyle w:val="t286pc"/>
        </w:rPr>
        <w:t>utwardzającej z granitu</w:t>
      </w:r>
      <w:r w:rsidR="00B239D8">
        <w:rPr>
          <w:rStyle w:val="t286pc"/>
        </w:rPr>
        <w:t xml:space="preserve"> jasnego polskiego</w:t>
      </w:r>
      <w:r w:rsidR="00A96D03">
        <w:rPr>
          <w:rStyle w:val="t286pc"/>
        </w:rPr>
        <w:t>, zapewniającej trwałość i estetykę otoczenia tablicy.</w:t>
      </w:r>
    </w:p>
    <w:p w14:paraId="33743A89" w14:textId="639B2DB4" w:rsidR="007F7881" w:rsidRDefault="007F7881" w:rsidP="00977F01">
      <w:pPr>
        <w:pStyle w:val="Bezodstpw"/>
        <w:numPr>
          <w:ilvl w:val="0"/>
          <w:numId w:val="13"/>
        </w:numPr>
        <w:jc w:val="both"/>
        <w:rPr>
          <w:bCs/>
        </w:rPr>
      </w:pPr>
      <w:r>
        <w:rPr>
          <w:bCs/>
        </w:rPr>
        <w:t>cokół (1 szt.) o wym. 120x70</w:t>
      </w:r>
      <w:r w:rsidR="00977F01">
        <w:rPr>
          <w:bCs/>
        </w:rPr>
        <w:t>x15</w:t>
      </w:r>
      <w:r>
        <w:rPr>
          <w:bCs/>
        </w:rPr>
        <w:t xml:space="preserve"> cm</w:t>
      </w:r>
    </w:p>
    <w:p w14:paraId="7D2D82EB" w14:textId="77777777" w:rsidR="007F7881" w:rsidRDefault="007F7881" w:rsidP="00977F01">
      <w:pPr>
        <w:pStyle w:val="Bezodstpw"/>
        <w:numPr>
          <w:ilvl w:val="0"/>
          <w:numId w:val="13"/>
        </w:numPr>
        <w:jc w:val="both"/>
        <w:rPr>
          <w:bCs/>
        </w:rPr>
      </w:pPr>
      <w:r>
        <w:rPr>
          <w:bCs/>
        </w:rPr>
        <w:t>tablica (1 szt.) o wym. 80x120x6 cm</w:t>
      </w:r>
    </w:p>
    <w:p w14:paraId="64BB44FB" w14:textId="089552EE" w:rsidR="007F7881" w:rsidRDefault="007F7881" w:rsidP="00977F01">
      <w:pPr>
        <w:pStyle w:val="Bezodstpw"/>
        <w:numPr>
          <w:ilvl w:val="0"/>
          <w:numId w:val="13"/>
        </w:numPr>
        <w:jc w:val="both"/>
        <w:rPr>
          <w:bCs/>
        </w:rPr>
      </w:pPr>
      <w:r>
        <w:rPr>
          <w:bCs/>
        </w:rPr>
        <w:t>krzyż (1 szt.</w:t>
      </w:r>
      <w:r w:rsidR="00977F01">
        <w:rPr>
          <w:bCs/>
        </w:rPr>
        <w:t>) o wym. 50x40x5 cm</w:t>
      </w:r>
    </w:p>
    <w:p w14:paraId="36050E64" w14:textId="2E968816" w:rsidR="003F3DFB" w:rsidRPr="00A705A7" w:rsidRDefault="003F3DFB" w:rsidP="00977F01">
      <w:pPr>
        <w:pStyle w:val="Bezodstpw"/>
        <w:numPr>
          <w:ilvl w:val="0"/>
          <w:numId w:val="13"/>
        </w:numPr>
        <w:jc w:val="both"/>
        <w:rPr>
          <w:bCs/>
        </w:rPr>
      </w:pPr>
      <w:r w:rsidRPr="00A705A7">
        <w:rPr>
          <w:bCs/>
        </w:rPr>
        <w:t>elementy okładziny schodów</w:t>
      </w:r>
      <w:r w:rsidR="001A44DB" w:rsidRPr="00A705A7">
        <w:rPr>
          <w:bCs/>
        </w:rPr>
        <w:t xml:space="preserve"> (</w:t>
      </w:r>
      <w:r w:rsidR="00A705A7" w:rsidRPr="00A705A7">
        <w:rPr>
          <w:bCs/>
        </w:rPr>
        <w:t xml:space="preserve">gr. 3 cm, </w:t>
      </w:r>
      <w:r w:rsidR="001A44DB" w:rsidRPr="00A705A7">
        <w:rPr>
          <w:bCs/>
        </w:rPr>
        <w:t xml:space="preserve">pow. </w:t>
      </w:r>
      <w:r w:rsidR="00A705A7" w:rsidRPr="00A705A7">
        <w:rPr>
          <w:bCs/>
        </w:rPr>
        <w:t>ok. 5 m</w:t>
      </w:r>
      <w:r w:rsidR="00A705A7" w:rsidRPr="00A705A7">
        <w:rPr>
          <w:bCs/>
          <w:vertAlign w:val="superscript"/>
        </w:rPr>
        <w:t>2</w:t>
      </w:r>
      <w:r w:rsidR="00A705A7" w:rsidRPr="00A705A7">
        <w:rPr>
          <w:bCs/>
        </w:rPr>
        <w:t>)</w:t>
      </w:r>
    </w:p>
    <w:p w14:paraId="33A2865B" w14:textId="52367891" w:rsidR="003F3DFB" w:rsidRPr="00A705A7" w:rsidRDefault="003F3DFB" w:rsidP="00977F01">
      <w:pPr>
        <w:pStyle w:val="Bezodstpw"/>
        <w:numPr>
          <w:ilvl w:val="0"/>
          <w:numId w:val="13"/>
        </w:numPr>
        <w:jc w:val="both"/>
        <w:rPr>
          <w:bCs/>
        </w:rPr>
      </w:pPr>
      <w:r w:rsidRPr="00A705A7">
        <w:rPr>
          <w:bCs/>
        </w:rPr>
        <w:t xml:space="preserve">elementy </w:t>
      </w:r>
      <w:r w:rsidR="001A44DB" w:rsidRPr="00A705A7">
        <w:rPr>
          <w:bCs/>
        </w:rPr>
        <w:t>okładziny</w:t>
      </w:r>
      <w:r w:rsidRPr="00A705A7">
        <w:rPr>
          <w:bCs/>
        </w:rPr>
        <w:t xml:space="preserve"> </w:t>
      </w:r>
      <w:r w:rsidR="001A44DB" w:rsidRPr="00A705A7">
        <w:rPr>
          <w:bCs/>
        </w:rPr>
        <w:t>murka oporowego</w:t>
      </w:r>
      <w:r w:rsidR="00A705A7" w:rsidRPr="00A705A7">
        <w:rPr>
          <w:bCs/>
        </w:rPr>
        <w:t xml:space="preserve"> (gr. 2 cm, pow. ok. 2 m</w:t>
      </w:r>
      <w:r w:rsidR="00A705A7" w:rsidRPr="00A705A7">
        <w:rPr>
          <w:bCs/>
          <w:vertAlign w:val="superscript"/>
        </w:rPr>
        <w:t>2</w:t>
      </w:r>
      <w:r w:rsidR="00A705A7" w:rsidRPr="00A705A7">
        <w:rPr>
          <w:bCs/>
        </w:rPr>
        <w:t>)</w:t>
      </w:r>
    </w:p>
    <w:p w14:paraId="5A2073F4" w14:textId="4DD61AE5" w:rsidR="00B02AB5" w:rsidRDefault="00A15477" w:rsidP="00A15477">
      <w:pPr>
        <w:pStyle w:val="Bezodstpw"/>
        <w:numPr>
          <w:ilvl w:val="0"/>
          <w:numId w:val="10"/>
        </w:numPr>
        <w:jc w:val="both"/>
        <w:rPr>
          <w:bCs/>
        </w:rPr>
      </w:pPr>
      <w:r>
        <w:rPr>
          <w:bCs/>
        </w:rPr>
        <w:t>g</w:t>
      </w:r>
      <w:r w:rsidR="00B02AB5" w:rsidRPr="00A15477">
        <w:rPr>
          <w:bCs/>
        </w:rPr>
        <w:t xml:space="preserve">rawerowanie </w:t>
      </w:r>
      <w:r w:rsidR="000378A1">
        <w:rPr>
          <w:bCs/>
        </w:rPr>
        <w:t xml:space="preserve">oraz </w:t>
      </w:r>
      <w:r w:rsidR="00B02AB5" w:rsidRPr="00A15477">
        <w:rPr>
          <w:bCs/>
        </w:rPr>
        <w:t>malowanie liter</w:t>
      </w:r>
      <w:r w:rsidR="000378A1">
        <w:rPr>
          <w:bCs/>
        </w:rPr>
        <w:t xml:space="preserve"> i symboli</w:t>
      </w:r>
      <w:r w:rsidR="00AB6FFB">
        <w:rPr>
          <w:bCs/>
        </w:rPr>
        <w:t xml:space="preserve"> w kolorze czarnym</w:t>
      </w:r>
    </w:p>
    <w:p w14:paraId="0AD0F7E3" w14:textId="401DC9AF" w:rsidR="00A96D03" w:rsidRDefault="00A96D03" w:rsidP="00A15477">
      <w:pPr>
        <w:pStyle w:val="Bezodstpw"/>
        <w:numPr>
          <w:ilvl w:val="0"/>
          <w:numId w:val="10"/>
        </w:numPr>
        <w:jc w:val="both"/>
        <w:rPr>
          <w:bCs/>
        </w:rPr>
      </w:pPr>
      <w:r>
        <w:rPr>
          <w:bCs/>
        </w:rPr>
        <w:t xml:space="preserve">wykonanie </w:t>
      </w:r>
      <w:r w:rsidR="003D5BFA" w:rsidRPr="003D5BFA">
        <w:rPr>
          <w:b/>
        </w:rPr>
        <w:t xml:space="preserve">ośmiu </w:t>
      </w:r>
      <w:r w:rsidR="003D5BFA">
        <w:rPr>
          <w:bCs/>
        </w:rPr>
        <w:t>pojedynczych</w:t>
      </w:r>
      <w:r>
        <w:rPr>
          <w:bCs/>
        </w:rPr>
        <w:t xml:space="preserve"> nagr</w:t>
      </w:r>
      <w:r w:rsidR="003D5BFA">
        <w:rPr>
          <w:bCs/>
        </w:rPr>
        <w:t xml:space="preserve">obków </w:t>
      </w:r>
      <w:r>
        <w:rPr>
          <w:bCs/>
        </w:rPr>
        <w:t xml:space="preserve">ofiar </w:t>
      </w:r>
      <w:r w:rsidR="00B239D8">
        <w:rPr>
          <w:bCs/>
        </w:rPr>
        <w:t xml:space="preserve">z granitu jasnego polskiego </w:t>
      </w:r>
      <w:r>
        <w:rPr>
          <w:bCs/>
        </w:rPr>
        <w:t>w f</w:t>
      </w:r>
      <w:r w:rsidR="003D5BFA">
        <w:rPr>
          <w:bCs/>
        </w:rPr>
        <w:t>ormie</w:t>
      </w:r>
      <w:r>
        <w:rPr>
          <w:bCs/>
        </w:rPr>
        <w:t xml:space="preserve"> leżącej płyty i krzyża wraz z grawerem danych dotyczących imienia, nazwiska i daty zgonu ofiary – zgodnie z załącznikiem nr </w:t>
      </w:r>
      <w:r w:rsidR="000D1C00">
        <w:rPr>
          <w:bCs/>
        </w:rPr>
        <w:t>1.</w:t>
      </w:r>
    </w:p>
    <w:p w14:paraId="10CC48CB" w14:textId="77777777" w:rsidR="00533362" w:rsidRPr="000421B8" w:rsidRDefault="00533362" w:rsidP="00533362">
      <w:pPr>
        <w:pStyle w:val="Bezodstpw"/>
        <w:ind w:left="720"/>
        <w:jc w:val="both"/>
        <w:rPr>
          <w:bCs/>
          <w:sz w:val="16"/>
          <w:szCs w:val="16"/>
        </w:rPr>
      </w:pPr>
    </w:p>
    <w:p w14:paraId="233E9EBF" w14:textId="3E0C4270" w:rsidR="00B02AB5" w:rsidRDefault="00B13AA2" w:rsidP="00533362">
      <w:pPr>
        <w:pStyle w:val="Bezodstpw"/>
        <w:ind w:firstLine="426"/>
        <w:jc w:val="both"/>
        <w:rPr>
          <w:b/>
        </w:rPr>
      </w:pPr>
      <w:r>
        <w:rPr>
          <w:b/>
        </w:rPr>
        <w:t>Prace terenowe</w:t>
      </w:r>
      <w:r w:rsidR="00A15477">
        <w:rPr>
          <w:b/>
        </w:rPr>
        <w:t>:</w:t>
      </w:r>
    </w:p>
    <w:p w14:paraId="1C392C9C" w14:textId="77777777" w:rsidR="00533362" w:rsidRPr="000421B8" w:rsidRDefault="00533362" w:rsidP="00533362">
      <w:pPr>
        <w:pStyle w:val="Bezodstpw"/>
        <w:jc w:val="both"/>
        <w:rPr>
          <w:b/>
          <w:sz w:val="16"/>
          <w:szCs w:val="16"/>
        </w:rPr>
      </w:pPr>
    </w:p>
    <w:p w14:paraId="120F7F52" w14:textId="6E10906D" w:rsidR="00B02AB5" w:rsidRDefault="00A15477" w:rsidP="00A15477">
      <w:pPr>
        <w:pStyle w:val="Bezodstpw"/>
        <w:numPr>
          <w:ilvl w:val="0"/>
          <w:numId w:val="9"/>
        </w:numPr>
        <w:jc w:val="both"/>
        <w:rPr>
          <w:bCs/>
        </w:rPr>
      </w:pPr>
      <w:r>
        <w:rPr>
          <w:bCs/>
        </w:rPr>
        <w:t>d</w:t>
      </w:r>
      <w:r w:rsidR="00B02AB5" w:rsidRPr="00A15477">
        <w:rPr>
          <w:bCs/>
        </w:rPr>
        <w:t>emontaż istniejącej tablicy pamiątkowej</w:t>
      </w:r>
      <w:r w:rsidR="00E22D31">
        <w:rPr>
          <w:bCs/>
        </w:rPr>
        <w:t>, istniejących schodów</w:t>
      </w:r>
      <w:r w:rsidR="003F3DFB">
        <w:rPr>
          <w:bCs/>
        </w:rPr>
        <w:t xml:space="preserve"> i murka oporowego,</w:t>
      </w:r>
    </w:p>
    <w:p w14:paraId="1957474B" w14:textId="083CBCA3" w:rsidR="001A44DB" w:rsidRDefault="001A44DB" w:rsidP="00A15477">
      <w:pPr>
        <w:pStyle w:val="Bezodstpw"/>
        <w:numPr>
          <w:ilvl w:val="0"/>
          <w:numId w:val="9"/>
        </w:numPr>
        <w:jc w:val="both"/>
        <w:rPr>
          <w:bCs/>
        </w:rPr>
      </w:pPr>
      <w:r>
        <w:rPr>
          <w:bCs/>
        </w:rPr>
        <w:t>wylanie now</w:t>
      </w:r>
      <w:r w:rsidR="00A705A7">
        <w:rPr>
          <w:bCs/>
        </w:rPr>
        <w:t>ego murka oporowego</w:t>
      </w:r>
      <w:r w:rsidR="000421B8">
        <w:rPr>
          <w:bCs/>
        </w:rPr>
        <w:t xml:space="preserve"> po prawej stronie tablicy pamiątkowej</w:t>
      </w:r>
      <w:r w:rsidR="00A705A7">
        <w:rPr>
          <w:bCs/>
        </w:rPr>
        <w:t xml:space="preserve"> (gr. ścianki 15 cm i łączna objętość ok. 0,3 m</w:t>
      </w:r>
      <w:r w:rsidR="00A705A7">
        <w:rPr>
          <w:bCs/>
          <w:vertAlign w:val="superscript"/>
        </w:rPr>
        <w:t>3</w:t>
      </w:r>
      <w:r w:rsidR="00A705A7">
        <w:rPr>
          <w:bCs/>
        </w:rPr>
        <w:t>)</w:t>
      </w:r>
      <w:r w:rsidR="00A81987">
        <w:rPr>
          <w:bCs/>
        </w:rPr>
        <w:t>,</w:t>
      </w:r>
    </w:p>
    <w:p w14:paraId="5D158A9B" w14:textId="1D1D5EE8" w:rsidR="00A81987" w:rsidRDefault="00A15477" w:rsidP="00A15477">
      <w:pPr>
        <w:pStyle w:val="Bezodstpw"/>
        <w:numPr>
          <w:ilvl w:val="0"/>
          <w:numId w:val="9"/>
        </w:numPr>
        <w:jc w:val="both"/>
        <w:rPr>
          <w:bCs/>
        </w:rPr>
      </w:pPr>
      <w:r>
        <w:rPr>
          <w:bCs/>
        </w:rPr>
        <w:t>w</w:t>
      </w:r>
      <w:r w:rsidR="00B13AA2" w:rsidRPr="00A15477">
        <w:rPr>
          <w:bCs/>
        </w:rPr>
        <w:t>ylanie ławy fundamentowej pod tablicą</w:t>
      </w:r>
      <w:r w:rsidR="00A81987">
        <w:rPr>
          <w:bCs/>
        </w:rPr>
        <w:t>,</w:t>
      </w:r>
    </w:p>
    <w:p w14:paraId="350C18D7" w14:textId="10262CD2" w:rsidR="00B02AB5" w:rsidRPr="00A15477" w:rsidRDefault="00A81987" w:rsidP="00A15477">
      <w:pPr>
        <w:pStyle w:val="Bezodstpw"/>
        <w:numPr>
          <w:ilvl w:val="0"/>
          <w:numId w:val="9"/>
        </w:numPr>
        <w:jc w:val="both"/>
        <w:rPr>
          <w:bCs/>
        </w:rPr>
      </w:pPr>
      <w:r w:rsidRPr="00A81987">
        <w:rPr>
          <w:bCs/>
        </w:rPr>
        <w:t>wylanie ławy fundamentowej pod</w:t>
      </w:r>
      <w:r w:rsidR="00346D3C">
        <w:rPr>
          <w:bCs/>
        </w:rPr>
        <w:t xml:space="preserve"> schodami</w:t>
      </w:r>
      <w:r>
        <w:rPr>
          <w:bCs/>
        </w:rPr>
        <w:t xml:space="preserve"> (wymiary własne pobrane w terenie, dostosowane do ukształtowania terenu – schody z ok. 2-3 stopniami)</w:t>
      </w:r>
      <w:r w:rsidR="00E22D31">
        <w:rPr>
          <w:bCs/>
        </w:rPr>
        <w:t>,</w:t>
      </w:r>
    </w:p>
    <w:p w14:paraId="27C02A0A" w14:textId="38C7DC71" w:rsidR="00A15477" w:rsidRPr="00A15477" w:rsidRDefault="00A15477" w:rsidP="00A15477">
      <w:pPr>
        <w:pStyle w:val="Bezodstpw"/>
        <w:numPr>
          <w:ilvl w:val="0"/>
          <w:numId w:val="9"/>
        </w:numPr>
        <w:jc w:val="both"/>
        <w:rPr>
          <w:bCs/>
        </w:rPr>
      </w:pPr>
      <w:r>
        <w:rPr>
          <w:bCs/>
        </w:rPr>
        <w:t>u</w:t>
      </w:r>
      <w:r w:rsidRPr="00A15477">
        <w:rPr>
          <w:bCs/>
        </w:rPr>
        <w:t>stawienie cokołu i montaż tablicy</w:t>
      </w:r>
      <w:r w:rsidR="00491ACE">
        <w:rPr>
          <w:bCs/>
        </w:rPr>
        <w:t xml:space="preserve"> z krzyżem</w:t>
      </w:r>
      <w:r>
        <w:rPr>
          <w:bCs/>
        </w:rPr>
        <w:t>,</w:t>
      </w:r>
    </w:p>
    <w:p w14:paraId="4125D893" w14:textId="2B1C58E8" w:rsidR="00A705A7" w:rsidRPr="00A15477" w:rsidRDefault="00A705A7" w:rsidP="00A15477">
      <w:pPr>
        <w:pStyle w:val="Bezodstpw"/>
        <w:numPr>
          <w:ilvl w:val="0"/>
          <w:numId w:val="9"/>
        </w:numPr>
        <w:jc w:val="both"/>
        <w:rPr>
          <w:bCs/>
        </w:rPr>
      </w:pPr>
      <w:r>
        <w:rPr>
          <w:bCs/>
        </w:rPr>
        <w:t>montaż okładziny schodów i okładziny murka oporowego</w:t>
      </w:r>
    </w:p>
    <w:p w14:paraId="79FAC1B8" w14:textId="1840BC30" w:rsidR="00E92D33" w:rsidRDefault="00A15477" w:rsidP="00E92D33">
      <w:pPr>
        <w:pStyle w:val="Bezodstpw"/>
        <w:numPr>
          <w:ilvl w:val="0"/>
          <w:numId w:val="9"/>
        </w:numPr>
        <w:jc w:val="both"/>
        <w:rPr>
          <w:bCs/>
        </w:rPr>
      </w:pPr>
      <w:r>
        <w:rPr>
          <w:bCs/>
        </w:rPr>
        <w:t>u</w:t>
      </w:r>
      <w:r w:rsidRPr="00A15477">
        <w:rPr>
          <w:bCs/>
        </w:rPr>
        <w:t>przątnięcie terenu po wykonywanych pracach i przekazanie zdemontowanych elementów oraz gruzu</w:t>
      </w:r>
    </w:p>
    <w:p w14:paraId="5B95AC82" w14:textId="45E63AAC" w:rsidR="000421B8" w:rsidRPr="000421B8" w:rsidRDefault="00E92D33" w:rsidP="005F2988">
      <w:pPr>
        <w:pStyle w:val="Bezodstpw"/>
        <w:numPr>
          <w:ilvl w:val="0"/>
          <w:numId w:val="9"/>
        </w:numPr>
        <w:jc w:val="both"/>
        <w:rPr>
          <w:b/>
          <w:sz w:val="16"/>
          <w:szCs w:val="16"/>
        </w:rPr>
      </w:pPr>
      <w:r w:rsidRPr="00E92D33">
        <w:rPr>
          <w:bCs/>
        </w:rPr>
        <w:t>demontaż istniejącego pojedynczego nagrobka</w:t>
      </w:r>
      <w:r>
        <w:rPr>
          <w:bCs/>
        </w:rPr>
        <w:t xml:space="preserve">, montaż </w:t>
      </w:r>
      <w:r w:rsidR="005F2988">
        <w:rPr>
          <w:bCs/>
        </w:rPr>
        <w:t>nowego wraz z progami i kastą nagrobka</w:t>
      </w:r>
    </w:p>
    <w:p w14:paraId="491D942E" w14:textId="47D9EFC4" w:rsidR="00A15477" w:rsidRDefault="00A15477" w:rsidP="00A15477">
      <w:pPr>
        <w:pStyle w:val="Bezodstpw"/>
        <w:numPr>
          <w:ilvl w:val="0"/>
          <w:numId w:val="11"/>
        </w:numPr>
        <w:jc w:val="both"/>
        <w:rPr>
          <w:bCs/>
        </w:rPr>
      </w:pPr>
      <w:r w:rsidRPr="00945C36">
        <w:rPr>
          <w:bCs/>
        </w:rPr>
        <w:t>płyta pamiątkowa</w:t>
      </w:r>
      <w:r w:rsidR="00491ACE">
        <w:rPr>
          <w:bCs/>
        </w:rPr>
        <w:t xml:space="preserve"> z krzyżem</w:t>
      </w:r>
      <w:r w:rsidRPr="00945C36">
        <w:rPr>
          <w:bCs/>
        </w:rPr>
        <w:t xml:space="preserve"> powinn</w:t>
      </w:r>
      <w:r w:rsidR="00D40A61">
        <w:rPr>
          <w:bCs/>
        </w:rPr>
        <w:t>a</w:t>
      </w:r>
      <w:r w:rsidRPr="00945C36">
        <w:rPr>
          <w:bCs/>
        </w:rPr>
        <w:t xml:space="preserve"> zostać wykonan</w:t>
      </w:r>
      <w:r w:rsidR="00D40A61">
        <w:rPr>
          <w:bCs/>
        </w:rPr>
        <w:t>a</w:t>
      </w:r>
      <w:r w:rsidRPr="00945C36">
        <w:rPr>
          <w:bCs/>
        </w:rPr>
        <w:t xml:space="preserve"> z </w:t>
      </w:r>
      <w:r w:rsidR="000378A1" w:rsidRPr="00945C36">
        <w:rPr>
          <w:bCs/>
        </w:rPr>
        <w:t>granitu</w:t>
      </w:r>
      <w:r w:rsidR="00346D3C">
        <w:rPr>
          <w:bCs/>
        </w:rPr>
        <w:t xml:space="preserve"> polskiego</w:t>
      </w:r>
      <w:r w:rsidR="000378A1" w:rsidRPr="00945C36">
        <w:rPr>
          <w:bCs/>
        </w:rPr>
        <w:t xml:space="preserve"> </w:t>
      </w:r>
      <w:r w:rsidR="00346D3C">
        <w:rPr>
          <w:bCs/>
        </w:rPr>
        <w:t xml:space="preserve">jasnego (np. </w:t>
      </w:r>
      <w:r w:rsidR="000378A1" w:rsidRPr="00945C36">
        <w:rPr>
          <w:bCs/>
        </w:rPr>
        <w:t>o barwie</w:t>
      </w:r>
      <w:r w:rsidR="00346D3C">
        <w:rPr>
          <w:bCs/>
        </w:rPr>
        <w:t xml:space="preserve"> jasnoszarej</w:t>
      </w:r>
      <w:r w:rsidR="008A34FE">
        <w:rPr>
          <w:bCs/>
        </w:rPr>
        <w:t xml:space="preserve"> lub innej zapewniającej kontrastowość dla wykonanych grawerów</w:t>
      </w:r>
      <w:r w:rsidR="00346D3C">
        <w:rPr>
          <w:bCs/>
        </w:rPr>
        <w:t>)</w:t>
      </w:r>
      <w:r w:rsidR="000378A1" w:rsidRPr="00945C36">
        <w:rPr>
          <w:bCs/>
        </w:rPr>
        <w:t xml:space="preserve"> z wykończeniem na wysoki połysk</w:t>
      </w:r>
      <w:r w:rsidR="00945C36">
        <w:rPr>
          <w:bCs/>
        </w:rPr>
        <w:t xml:space="preserve"> odpornym na czynniki atmosferyczne,</w:t>
      </w:r>
    </w:p>
    <w:p w14:paraId="69D870FD" w14:textId="01D89677" w:rsidR="00A705A7" w:rsidRDefault="00A705A7" w:rsidP="00A15477">
      <w:pPr>
        <w:pStyle w:val="Bezodstpw"/>
        <w:numPr>
          <w:ilvl w:val="0"/>
          <w:numId w:val="11"/>
        </w:numPr>
        <w:jc w:val="both"/>
        <w:rPr>
          <w:bCs/>
        </w:rPr>
      </w:pPr>
      <w:r>
        <w:rPr>
          <w:bCs/>
        </w:rPr>
        <w:t xml:space="preserve">elementy okładziny powinny zostać wykonane z granitu użytego do wykonania </w:t>
      </w:r>
      <w:r w:rsidR="00346D3C">
        <w:rPr>
          <w:bCs/>
        </w:rPr>
        <w:t>płyty pamiątkowej</w:t>
      </w:r>
      <w:r w:rsidR="00D40A61">
        <w:rPr>
          <w:bCs/>
        </w:rPr>
        <w:t xml:space="preserve"> z krzyżem</w:t>
      </w:r>
      <w:r>
        <w:rPr>
          <w:bCs/>
        </w:rPr>
        <w:t>,</w:t>
      </w:r>
    </w:p>
    <w:p w14:paraId="1ADF0D5F" w14:textId="2619CDB3" w:rsidR="000378A1" w:rsidRPr="00945C36" w:rsidRDefault="000378A1" w:rsidP="00A15477">
      <w:pPr>
        <w:pStyle w:val="Bezodstpw"/>
        <w:numPr>
          <w:ilvl w:val="0"/>
          <w:numId w:val="11"/>
        </w:numPr>
        <w:jc w:val="both"/>
        <w:rPr>
          <w:bCs/>
        </w:rPr>
      </w:pPr>
      <w:r w:rsidRPr="00945C36">
        <w:rPr>
          <w:bCs/>
        </w:rPr>
        <w:t>napisy i symbole powinny być grawerowane i malowane w sposób zapewniający trwałą widoczność i czytelność</w:t>
      </w:r>
      <w:r w:rsidR="00945C36">
        <w:rPr>
          <w:bCs/>
        </w:rPr>
        <w:t>,</w:t>
      </w:r>
    </w:p>
    <w:p w14:paraId="4E560532" w14:textId="4C15FD3E" w:rsidR="000378A1" w:rsidRPr="00945C36" w:rsidRDefault="000378A1" w:rsidP="00A15477">
      <w:pPr>
        <w:pStyle w:val="Bezodstpw"/>
        <w:numPr>
          <w:ilvl w:val="0"/>
          <w:numId w:val="11"/>
        </w:numPr>
        <w:jc w:val="both"/>
        <w:rPr>
          <w:bCs/>
        </w:rPr>
      </w:pPr>
      <w:r w:rsidRPr="00945C36">
        <w:rPr>
          <w:bCs/>
        </w:rPr>
        <w:t>projektowany napis i symbole do grawerowania i malowania o następującej treści:</w:t>
      </w:r>
    </w:p>
    <w:p w14:paraId="68512D4F" w14:textId="77777777" w:rsidR="000378A1" w:rsidRPr="00945C36" w:rsidRDefault="000378A1" w:rsidP="000378A1">
      <w:pPr>
        <w:pStyle w:val="Bezodstpw"/>
        <w:ind w:left="720"/>
        <w:jc w:val="both"/>
        <w:rPr>
          <w:bCs/>
        </w:rPr>
      </w:pPr>
    </w:p>
    <w:p w14:paraId="4663EAA4" w14:textId="77777777" w:rsidR="008A34FE" w:rsidRDefault="008A34FE" w:rsidP="000378A1">
      <w:pPr>
        <w:pStyle w:val="Bezodstpw"/>
        <w:ind w:left="720"/>
        <w:jc w:val="center"/>
        <w:rPr>
          <w:bCs/>
          <w:i/>
          <w:iCs/>
        </w:rPr>
      </w:pPr>
    </w:p>
    <w:p w14:paraId="014532D6" w14:textId="3BBFC135" w:rsidR="000378A1" w:rsidRDefault="000378A1" w:rsidP="000378A1">
      <w:pPr>
        <w:pStyle w:val="Bezodstpw"/>
        <w:ind w:left="720"/>
        <w:jc w:val="center"/>
        <w:rPr>
          <w:bCs/>
          <w:i/>
          <w:iCs/>
        </w:rPr>
      </w:pPr>
      <w:r w:rsidRPr="00945C36">
        <w:rPr>
          <w:bCs/>
          <w:i/>
          <w:iCs/>
        </w:rPr>
        <w:t>(symbol „godła państwowego”)</w:t>
      </w:r>
    </w:p>
    <w:p w14:paraId="1D7BA6D0" w14:textId="77777777" w:rsidR="00945C36" w:rsidRPr="00945C36" w:rsidRDefault="00945C36" w:rsidP="000378A1">
      <w:pPr>
        <w:pStyle w:val="Bezodstpw"/>
        <w:ind w:left="720"/>
        <w:jc w:val="center"/>
        <w:rPr>
          <w:bCs/>
          <w:i/>
          <w:iCs/>
        </w:rPr>
      </w:pPr>
    </w:p>
    <w:p w14:paraId="56BBE76D" w14:textId="77777777" w:rsidR="000378A1" w:rsidRPr="00B84794" w:rsidRDefault="000378A1" w:rsidP="000378A1">
      <w:pPr>
        <w:pStyle w:val="Bezodstpw"/>
        <w:ind w:left="720"/>
        <w:jc w:val="center"/>
        <w:rPr>
          <w:b/>
          <w:color w:val="404040" w:themeColor="text1" w:themeTint="BF"/>
        </w:rPr>
      </w:pPr>
      <w:r w:rsidRPr="00B84794">
        <w:rPr>
          <w:b/>
          <w:color w:val="404040" w:themeColor="text1" w:themeTint="BF"/>
        </w:rPr>
        <w:t>PAMIĘCI</w:t>
      </w:r>
    </w:p>
    <w:p w14:paraId="01AA1679" w14:textId="77777777" w:rsidR="000378A1" w:rsidRPr="00B84794" w:rsidRDefault="000378A1" w:rsidP="000378A1">
      <w:pPr>
        <w:pStyle w:val="Bezodstpw"/>
        <w:ind w:left="720"/>
        <w:jc w:val="center"/>
        <w:rPr>
          <w:b/>
          <w:color w:val="404040" w:themeColor="text1" w:themeTint="BF"/>
        </w:rPr>
      </w:pPr>
      <w:r w:rsidRPr="00B84794">
        <w:rPr>
          <w:b/>
          <w:color w:val="404040" w:themeColor="text1" w:themeTint="BF"/>
        </w:rPr>
        <w:t>SPOCZYWAJĄCYCH TU</w:t>
      </w:r>
    </w:p>
    <w:p w14:paraId="752CBEAD" w14:textId="77777777" w:rsidR="000378A1" w:rsidRPr="00B84794" w:rsidRDefault="000378A1" w:rsidP="000378A1">
      <w:pPr>
        <w:pStyle w:val="Bezodstpw"/>
        <w:ind w:left="720"/>
        <w:jc w:val="center"/>
        <w:rPr>
          <w:b/>
          <w:color w:val="404040" w:themeColor="text1" w:themeTint="BF"/>
        </w:rPr>
      </w:pPr>
      <w:r w:rsidRPr="00B84794">
        <w:rPr>
          <w:b/>
          <w:color w:val="404040" w:themeColor="text1" w:themeTint="BF"/>
        </w:rPr>
        <w:t>20 MIESZKAŃCÓW GÓRZNA I OKOLIC</w:t>
      </w:r>
    </w:p>
    <w:p w14:paraId="509BDED2" w14:textId="77777777" w:rsidR="000378A1" w:rsidRPr="00B84794" w:rsidRDefault="000378A1" w:rsidP="000378A1">
      <w:pPr>
        <w:pStyle w:val="Bezodstpw"/>
        <w:ind w:left="720"/>
        <w:jc w:val="center"/>
        <w:rPr>
          <w:b/>
          <w:color w:val="404040" w:themeColor="text1" w:themeTint="BF"/>
        </w:rPr>
      </w:pPr>
      <w:r w:rsidRPr="00B84794">
        <w:rPr>
          <w:b/>
          <w:color w:val="404040" w:themeColor="text1" w:themeTint="BF"/>
        </w:rPr>
        <w:t>ROZSTRZELANYCH PRZEZ NIEMCÓW</w:t>
      </w:r>
    </w:p>
    <w:p w14:paraId="06BFF9EE" w14:textId="77777777" w:rsidR="000378A1" w:rsidRPr="00B84794" w:rsidRDefault="000378A1" w:rsidP="000378A1">
      <w:pPr>
        <w:pStyle w:val="Bezodstpw"/>
        <w:ind w:left="720"/>
        <w:jc w:val="center"/>
        <w:rPr>
          <w:b/>
          <w:color w:val="404040" w:themeColor="text1" w:themeTint="BF"/>
        </w:rPr>
      </w:pPr>
      <w:r w:rsidRPr="00B84794">
        <w:rPr>
          <w:b/>
          <w:color w:val="404040" w:themeColor="text1" w:themeTint="BF"/>
        </w:rPr>
        <w:t>W 1944 R.</w:t>
      </w:r>
    </w:p>
    <w:p w14:paraId="132045E8" w14:textId="77777777" w:rsidR="00945C36" w:rsidRPr="00B84794" w:rsidRDefault="00945C36" w:rsidP="00A705A7">
      <w:pPr>
        <w:pStyle w:val="Bezodstpw"/>
        <w:rPr>
          <w:b/>
          <w:i/>
          <w:iCs/>
          <w:color w:val="404040" w:themeColor="text1" w:themeTint="BF"/>
        </w:rPr>
      </w:pPr>
    </w:p>
    <w:p w14:paraId="7767FC01" w14:textId="5C0C7893" w:rsidR="000378A1" w:rsidRPr="00B84794" w:rsidRDefault="000378A1" w:rsidP="000378A1">
      <w:pPr>
        <w:pStyle w:val="Bezodstpw"/>
        <w:ind w:left="720"/>
        <w:jc w:val="center"/>
        <w:rPr>
          <w:b/>
          <w:color w:val="404040" w:themeColor="text1" w:themeTint="BF"/>
        </w:rPr>
      </w:pPr>
      <w:r w:rsidRPr="00B84794">
        <w:rPr>
          <w:b/>
          <w:color w:val="404040" w:themeColor="text1" w:themeTint="BF"/>
        </w:rPr>
        <w:t>GÓRZNO, „MIESIĄC UKOŃCZENIA” 202</w:t>
      </w:r>
      <w:r w:rsidR="00DE5002" w:rsidRPr="00B84794">
        <w:rPr>
          <w:b/>
          <w:color w:val="404040" w:themeColor="text1" w:themeTint="BF"/>
        </w:rPr>
        <w:t>6</w:t>
      </w:r>
      <w:r w:rsidRPr="00B84794">
        <w:rPr>
          <w:b/>
          <w:color w:val="404040" w:themeColor="text1" w:themeTint="BF"/>
        </w:rPr>
        <w:t xml:space="preserve"> R.</w:t>
      </w:r>
    </w:p>
    <w:p w14:paraId="0839ED45" w14:textId="77777777" w:rsidR="000378A1" w:rsidRPr="00945C36" w:rsidRDefault="000378A1" w:rsidP="000378A1">
      <w:pPr>
        <w:pStyle w:val="Bezodstpw"/>
        <w:ind w:left="720"/>
        <w:rPr>
          <w:bCs/>
        </w:rPr>
      </w:pPr>
    </w:p>
    <w:p w14:paraId="7BBE61AE" w14:textId="60A3E167" w:rsidR="000378A1" w:rsidRPr="00945C36" w:rsidRDefault="000378A1" w:rsidP="00A15477">
      <w:pPr>
        <w:pStyle w:val="Bezodstpw"/>
        <w:numPr>
          <w:ilvl w:val="0"/>
          <w:numId w:val="11"/>
        </w:numPr>
        <w:jc w:val="both"/>
        <w:rPr>
          <w:bCs/>
        </w:rPr>
      </w:pPr>
      <w:r w:rsidRPr="00945C36">
        <w:rPr>
          <w:bCs/>
        </w:rPr>
        <w:t>malowanie liter i symboli powinno być wykonane farbą w kolorze</w:t>
      </w:r>
      <w:r w:rsidR="00346D3C">
        <w:rPr>
          <w:bCs/>
        </w:rPr>
        <w:t xml:space="preserve"> czarnym</w:t>
      </w:r>
      <w:r w:rsidRPr="00945C36">
        <w:rPr>
          <w:bCs/>
        </w:rPr>
        <w:t xml:space="preserve"> o wysokiej odporności na czynniki atmosferyczne, utlenianie, odspajanie, ścieranie i inne czynniki degradacji</w:t>
      </w:r>
      <w:r w:rsidR="00945C36">
        <w:rPr>
          <w:bCs/>
        </w:rPr>
        <w:t>,</w:t>
      </w:r>
    </w:p>
    <w:p w14:paraId="1C99973E" w14:textId="5BC06C24" w:rsidR="00491ACE" w:rsidRDefault="00491ACE" w:rsidP="00491ACE">
      <w:pPr>
        <w:pStyle w:val="Bezodstpw"/>
        <w:numPr>
          <w:ilvl w:val="0"/>
          <w:numId w:val="11"/>
        </w:numPr>
        <w:jc w:val="both"/>
        <w:rPr>
          <w:bCs/>
        </w:rPr>
      </w:pPr>
      <w:r>
        <w:rPr>
          <w:bCs/>
        </w:rPr>
        <w:t>prace terenowe</w:t>
      </w:r>
      <w:r w:rsidR="00533362">
        <w:rPr>
          <w:bCs/>
        </w:rPr>
        <w:t xml:space="preserve"> powin</w:t>
      </w:r>
      <w:r>
        <w:rPr>
          <w:bCs/>
        </w:rPr>
        <w:t xml:space="preserve">ny </w:t>
      </w:r>
      <w:r w:rsidR="00533362">
        <w:rPr>
          <w:bCs/>
        </w:rPr>
        <w:t xml:space="preserve">odbyć się w sposób </w:t>
      </w:r>
      <w:r>
        <w:rPr>
          <w:bCs/>
        </w:rPr>
        <w:t xml:space="preserve">bezpieczny, </w:t>
      </w:r>
      <w:r w:rsidR="00533362">
        <w:rPr>
          <w:bCs/>
        </w:rPr>
        <w:t xml:space="preserve">nieutrudniający ruchu pieszych na alejkach cmentarnych, </w:t>
      </w:r>
      <w:r>
        <w:rPr>
          <w:bCs/>
        </w:rPr>
        <w:t>niepowodujący uszkodzeń w mieniu (nagrobkach wewnątrz kwatery, nagrobkach w otoczeniu kwatery,</w:t>
      </w:r>
      <w:r w:rsidR="000421B8">
        <w:rPr>
          <w:bCs/>
        </w:rPr>
        <w:t xml:space="preserve"> ułożonych nawierzchniach wokół nagrobków,</w:t>
      </w:r>
      <w:r>
        <w:rPr>
          <w:bCs/>
        </w:rPr>
        <w:t xml:space="preserve"> konstrukcji alejek cmentarnych),</w:t>
      </w:r>
    </w:p>
    <w:p w14:paraId="65BE22A7" w14:textId="370EC780" w:rsidR="000421B8" w:rsidRDefault="000421B8" w:rsidP="00491ACE">
      <w:pPr>
        <w:pStyle w:val="Bezodstpw"/>
        <w:numPr>
          <w:ilvl w:val="0"/>
          <w:numId w:val="11"/>
        </w:numPr>
        <w:jc w:val="both"/>
        <w:rPr>
          <w:bCs/>
        </w:rPr>
      </w:pPr>
      <w:r>
        <w:rPr>
          <w:bCs/>
        </w:rPr>
        <w:t xml:space="preserve">dopuszczalne jest rozebranie ułożonych nawierzchni wokół nagrobków sąsiadujących z kwaterą pod warunkiem </w:t>
      </w:r>
      <w:r w:rsidR="00346D3C">
        <w:rPr>
          <w:bCs/>
        </w:rPr>
        <w:t xml:space="preserve">otrzymanej zgody od Zarządcy cmentarza (tj. </w:t>
      </w:r>
      <w:r w:rsidR="00346D3C" w:rsidRPr="00346D3C">
        <w:rPr>
          <w:bCs/>
          <w:i/>
          <w:iCs/>
        </w:rPr>
        <w:t>Parafia pw. Podwyższenia Krzyża Świętego w Górznie, ul. Freta 1, 87-320 Górzno</w:t>
      </w:r>
      <w:r w:rsidR="00346D3C">
        <w:rPr>
          <w:bCs/>
        </w:rPr>
        <w:t xml:space="preserve">) oraz </w:t>
      </w:r>
      <w:r>
        <w:rPr>
          <w:bCs/>
        </w:rPr>
        <w:t>przywrócenia ich do stanu pierwotnego,</w:t>
      </w:r>
    </w:p>
    <w:p w14:paraId="1FB810CA" w14:textId="1201758A" w:rsidR="00491ACE" w:rsidRPr="00491ACE" w:rsidRDefault="00491ACE" w:rsidP="00491ACE">
      <w:pPr>
        <w:pStyle w:val="Bezodstpw"/>
        <w:numPr>
          <w:ilvl w:val="0"/>
          <w:numId w:val="11"/>
        </w:numPr>
        <w:jc w:val="both"/>
        <w:rPr>
          <w:bCs/>
        </w:rPr>
      </w:pPr>
      <w:r>
        <w:rPr>
          <w:bCs/>
        </w:rPr>
        <w:t>składowanie zdemontowanych elementów oraz gruzu powinno odbywać się w miejscu udostępnionym i wyznaczonym przez</w:t>
      </w:r>
      <w:r w:rsidR="00346D3C">
        <w:rPr>
          <w:bCs/>
        </w:rPr>
        <w:t xml:space="preserve"> ww.</w:t>
      </w:r>
      <w:r>
        <w:rPr>
          <w:bCs/>
        </w:rPr>
        <w:t xml:space="preserve"> </w:t>
      </w:r>
      <w:r w:rsidR="00346D3C">
        <w:rPr>
          <w:bCs/>
        </w:rPr>
        <w:t>Z</w:t>
      </w:r>
      <w:r>
        <w:rPr>
          <w:bCs/>
        </w:rPr>
        <w:t>arządcę cmentarza,</w:t>
      </w:r>
    </w:p>
    <w:p w14:paraId="5EB718DB" w14:textId="09F6C63C" w:rsidR="00BE0F76" w:rsidRDefault="00BE0F76" w:rsidP="00BE0F76">
      <w:pPr>
        <w:pStyle w:val="Bezodstpw"/>
        <w:numPr>
          <w:ilvl w:val="0"/>
          <w:numId w:val="11"/>
        </w:numPr>
        <w:jc w:val="both"/>
        <w:rPr>
          <w:bCs/>
        </w:rPr>
      </w:pPr>
      <w:r w:rsidRPr="00945C36">
        <w:rPr>
          <w:bCs/>
        </w:rPr>
        <w:t>ławy fundamentowe</w:t>
      </w:r>
      <w:r w:rsidR="00A705A7">
        <w:rPr>
          <w:bCs/>
        </w:rPr>
        <w:t xml:space="preserve"> oraz murek oporowy</w:t>
      </w:r>
      <w:r w:rsidR="000421B8">
        <w:rPr>
          <w:bCs/>
        </w:rPr>
        <w:t xml:space="preserve"> (wylewany)</w:t>
      </w:r>
      <w:r w:rsidRPr="00945C36">
        <w:rPr>
          <w:bCs/>
        </w:rPr>
        <w:t xml:space="preserve"> powinny zostać wykonane z betonu zwykłego klasy C20/25 lub </w:t>
      </w:r>
      <w:r w:rsidR="00945C36">
        <w:rPr>
          <w:bCs/>
        </w:rPr>
        <w:t xml:space="preserve">innej, </w:t>
      </w:r>
      <w:r w:rsidRPr="00945C36">
        <w:rPr>
          <w:bCs/>
        </w:rPr>
        <w:t>rekomendowanej przez usługodawcę z uwagi na posiadane doświadczenie</w:t>
      </w:r>
      <w:r w:rsidR="00945C36">
        <w:rPr>
          <w:bCs/>
        </w:rPr>
        <w:t>,</w:t>
      </w:r>
    </w:p>
    <w:p w14:paraId="573FE8B7" w14:textId="02B1BAAB" w:rsidR="00A705A7" w:rsidRPr="00945C36" w:rsidRDefault="00A705A7" w:rsidP="00BE0F76">
      <w:pPr>
        <w:pStyle w:val="Bezodstpw"/>
        <w:numPr>
          <w:ilvl w:val="0"/>
          <w:numId w:val="11"/>
        </w:numPr>
        <w:jc w:val="both"/>
        <w:rPr>
          <w:bCs/>
        </w:rPr>
      </w:pPr>
      <w:r>
        <w:rPr>
          <w:bCs/>
        </w:rPr>
        <w:t>w</w:t>
      </w:r>
      <w:r w:rsidR="000421B8">
        <w:rPr>
          <w:bCs/>
        </w:rPr>
        <w:t xml:space="preserve"> konstrukcji murka</w:t>
      </w:r>
      <w:r>
        <w:rPr>
          <w:bCs/>
        </w:rPr>
        <w:t xml:space="preserve"> oporowego zalecane jest zastosowanie elementów zbrojenia</w:t>
      </w:r>
      <w:r w:rsidR="000421B8">
        <w:rPr>
          <w:bCs/>
        </w:rPr>
        <w:t>,</w:t>
      </w:r>
    </w:p>
    <w:p w14:paraId="42CF4EE6" w14:textId="5A414692" w:rsidR="00A705A7" w:rsidRPr="00A705A7" w:rsidRDefault="00945C36" w:rsidP="00A705A7">
      <w:pPr>
        <w:pStyle w:val="Bezodstpw"/>
        <w:numPr>
          <w:ilvl w:val="0"/>
          <w:numId w:val="11"/>
        </w:numPr>
        <w:jc w:val="both"/>
        <w:rPr>
          <w:bCs/>
        </w:rPr>
      </w:pPr>
      <w:r>
        <w:rPr>
          <w:bCs/>
        </w:rPr>
        <w:t xml:space="preserve">łączenie cokołu płyty </w:t>
      </w:r>
      <w:r w:rsidR="00A705A7">
        <w:rPr>
          <w:bCs/>
        </w:rPr>
        <w:t>pamiątkowej,</w:t>
      </w:r>
      <w:r>
        <w:rPr>
          <w:bCs/>
        </w:rPr>
        <w:t xml:space="preserve"> słupków ogrodzenia</w:t>
      </w:r>
      <w:r w:rsidR="00A705A7">
        <w:rPr>
          <w:bCs/>
        </w:rPr>
        <w:t xml:space="preserve"> i krawężników</w:t>
      </w:r>
      <w:r>
        <w:rPr>
          <w:bCs/>
        </w:rPr>
        <w:t xml:space="preserve"> z fundamentami powinno zostać wykonane w sposób trwały, uniemożliwiający odspojenie,</w:t>
      </w:r>
    </w:p>
    <w:p w14:paraId="4E9950CA" w14:textId="2220AC2F" w:rsidR="00533362" w:rsidRDefault="00945C36" w:rsidP="00533362">
      <w:pPr>
        <w:pStyle w:val="Bezodstpw"/>
        <w:numPr>
          <w:ilvl w:val="0"/>
          <w:numId w:val="11"/>
        </w:numPr>
        <w:jc w:val="both"/>
        <w:rPr>
          <w:bCs/>
        </w:rPr>
      </w:pPr>
      <w:r>
        <w:rPr>
          <w:bCs/>
        </w:rPr>
        <w:t>łączenia elementów płyty pamiątkowej</w:t>
      </w:r>
      <w:r w:rsidR="00A705A7">
        <w:rPr>
          <w:bCs/>
        </w:rPr>
        <w:t xml:space="preserve"> i okładziny z murkiem oporowym </w:t>
      </w:r>
      <w:r>
        <w:rPr>
          <w:bCs/>
        </w:rPr>
        <w:t>powinny być trwałe, odporne na odspajanie i czynniki atmosferyczne, dostosowane kolorystycznie do barwy kamienia,</w:t>
      </w:r>
    </w:p>
    <w:p w14:paraId="1F0DDA6C" w14:textId="77822C79" w:rsidR="00A705A7" w:rsidRPr="00533362" w:rsidRDefault="00A705A7" w:rsidP="00533362">
      <w:pPr>
        <w:pStyle w:val="Bezodstpw"/>
        <w:numPr>
          <w:ilvl w:val="0"/>
          <w:numId w:val="11"/>
        </w:numPr>
        <w:jc w:val="both"/>
        <w:rPr>
          <w:bCs/>
        </w:rPr>
      </w:pPr>
      <w:r>
        <w:rPr>
          <w:bCs/>
        </w:rPr>
        <w:t>łączenia słupków ogrodzenia z przęsłami (łańcuchami) powinny być trwałe, uniemożliwiające odspojenie,</w:t>
      </w:r>
    </w:p>
    <w:p w14:paraId="00BD847E" w14:textId="195E1A9A" w:rsidR="00491ACE" w:rsidRDefault="00533362" w:rsidP="00491ACE">
      <w:pPr>
        <w:pStyle w:val="Bezodstpw"/>
        <w:numPr>
          <w:ilvl w:val="0"/>
          <w:numId w:val="11"/>
        </w:numPr>
        <w:jc w:val="both"/>
        <w:rPr>
          <w:bCs/>
        </w:rPr>
      </w:pPr>
      <w:r>
        <w:rPr>
          <w:bCs/>
        </w:rPr>
        <w:t>gruz oraz zdemontowana płyta i elementy ogrodzenia zostaną przekazane usługobiorcy na użytek własny lub przekazane nieodpłatnie usługobiorcy do utylizacji</w:t>
      </w:r>
      <w:r w:rsidR="00491ACE">
        <w:rPr>
          <w:bCs/>
        </w:rPr>
        <w:t>,</w:t>
      </w:r>
    </w:p>
    <w:p w14:paraId="11393038" w14:textId="54F5A006" w:rsidR="00491ACE" w:rsidRDefault="00491ACE" w:rsidP="00491ACE">
      <w:pPr>
        <w:pStyle w:val="Bezodstpw"/>
        <w:numPr>
          <w:ilvl w:val="0"/>
          <w:numId w:val="11"/>
        </w:numPr>
        <w:jc w:val="both"/>
        <w:rPr>
          <w:bCs/>
        </w:rPr>
      </w:pPr>
      <w:r>
        <w:rPr>
          <w:bCs/>
        </w:rPr>
        <w:t>uprzątnięcie terenu rozumiane jest jako:</w:t>
      </w:r>
      <w:r w:rsidRPr="00491ACE">
        <w:rPr>
          <w:bCs/>
        </w:rPr>
        <w:t xml:space="preserve"> </w:t>
      </w:r>
      <w:r w:rsidR="000421B8">
        <w:rPr>
          <w:bCs/>
        </w:rPr>
        <w:t xml:space="preserve">ułożenie zdemontowanych nawierzchni wokół nagrobków, </w:t>
      </w:r>
      <w:r w:rsidRPr="00491ACE">
        <w:rPr>
          <w:bCs/>
        </w:rPr>
        <w:t>usunięcie ziemi i odpadów z aleje</w:t>
      </w:r>
      <w:r>
        <w:rPr>
          <w:bCs/>
        </w:rPr>
        <w:t xml:space="preserve">k oraz </w:t>
      </w:r>
      <w:r w:rsidRPr="00491ACE">
        <w:rPr>
          <w:bCs/>
        </w:rPr>
        <w:t>miejsca prowadzonych prac</w:t>
      </w:r>
      <w:r>
        <w:rPr>
          <w:bCs/>
        </w:rPr>
        <w:t xml:space="preserve"> i jego otoczenia,</w:t>
      </w:r>
      <w:r w:rsidRPr="00491ACE">
        <w:rPr>
          <w:bCs/>
        </w:rPr>
        <w:t xml:space="preserve"> zniwelowanie </w:t>
      </w:r>
      <w:r>
        <w:rPr>
          <w:bCs/>
        </w:rPr>
        <w:t>gruntu, oczyszczenie i umycie wykonanych elementów (płyty i ogrodzenia),</w:t>
      </w:r>
    </w:p>
    <w:p w14:paraId="3976CE19" w14:textId="206457C1" w:rsidR="00491ACE" w:rsidRDefault="00491ACE" w:rsidP="00635AE6">
      <w:pPr>
        <w:pStyle w:val="Bezodstpw"/>
        <w:numPr>
          <w:ilvl w:val="0"/>
          <w:numId w:val="11"/>
        </w:numPr>
        <w:jc w:val="both"/>
        <w:rPr>
          <w:bCs/>
        </w:rPr>
      </w:pPr>
      <w:r>
        <w:rPr>
          <w:bCs/>
        </w:rPr>
        <w:t xml:space="preserve">usługodawca uwzględni </w:t>
      </w:r>
      <w:r w:rsidR="00635AE6" w:rsidRPr="00635AE6">
        <w:rPr>
          <w:bCs/>
        </w:rPr>
        <w:t>minimum 60 miesięcy gwarancji na materiały oraz prace montażowe</w:t>
      </w:r>
      <w:r w:rsidR="00635AE6">
        <w:rPr>
          <w:bCs/>
        </w:rPr>
        <w:t>.</w:t>
      </w:r>
    </w:p>
    <w:p w14:paraId="6096356A" w14:textId="77777777" w:rsidR="005F2988" w:rsidRDefault="005F2988" w:rsidP="005F2988">
      <w:pPr>
        <w:pStyle w:val="Bezodstpw"/>
        <w:jc w:val="both"/>
        <w:rPr>
          <w:bCs/>
        </w:rPr>
      </w:pPr>
    </w:p>
    <w:p w14:paraId="7FED40B5" w14:textId="3BD20C93" w:rsidR="005F2988" w:rsidRPr="00635AE6" w:rsidRDefault="005F2988" w:rsidP="005F2988">
      <w:pPr>
        <w:pStyle w:val="Bezodstpw"/>
        <w:jc w:val="both"/>
        <w:rPr>
          <w:bCs/>
        </w:rPr>
      </w:pPr>
      <w:r>
        <w:rPr>
          <w:bCs/>
        </w:rPr>
        <w:t xml:space="preserve">Wykonanie prac musi być zgodne z </w:t>
      </w:r>
      <w:r w:rsidR="005E17A1">
        <w:rPr>
          <w:bCs/>
        </w:rPr>
        <w:t>projektem</w:t>
      </w:r>
      <w:r>
        <w:rPr>
          <w:bCs/>
        </w:rPr>
        <w:t xml:space="preserve"> nagrobka i tablicy pamiątkowej – załącznik nr </w:t>
      </w:r>
      <w:r w:rsidR="005A07B8">
        <w:rPr>
          <w:bCs/>
        </w:rPr>
        <w:t>1</w:t>
      </w:r>
      <w:r>
        <w:rPr>
          <w:bCs/>
        </w:rPr>
        <w:t xml:space="preserve"> i 2</w:t>
      </w:r>
      <w:r w:rsidR="005E17A1">
        <w:rPr>
          <w:bCs/>
        </w:rPr>
        <w:t xml:space="preserve"> oraz decyzją Wojewody </w:t>
      </w:r>
      <w:r w:rsidR="003734A0">
        <w:rPr>
          <w:bCs/>
        </w:rPr>
        <w:t>K</w:t>
      </w:r>
      <w:r w:rsidR="005E17A1">
        <w:rPr>
          <w:bCs/>
        </w:rPr>
        <w:t>ujawsko -</w:t>
      </w:r>
      <w:r w:rsidR="003734A0">
        <w:rPr>
          <w:bCs/>
        </w:rPr>
        <w:t xml:space="preserve"> P</w:t>
      </w:r>
      <w:r w:rsidR="005E17A1">
        <w:rPr>
          <w:bCs/>
        </w:rPr>
        <w:t>omorskiego z dnia 05.06.2026 r.</w:t>
      </w:r>
      <w:r w:rsidR="003020F5">
        <w:rPr>
          <w:bCs/>
        </w:rPr>
        <w:t xml:space="preserve"> </w:t>
      </w:r>
      <w:r w:rsidR="003744DD">
        <w:rPr>
          <w:bCs/>
        </w:rPr>
        <w:t>(do wglądu na prośbę Wykonawcy).</w:t>
      </w:r>
    </w:p>
    <w:p w14:paraId="42885014" w14:textId="62D94C74" w:rsidR="00B80A8D" w:rsidRDefault="00BE0F76" w:rsidP="00533362">
      <w:pPr>
        <w:pStyle w:val="Bezodstpw"/>
        <w:jc w:val="both"/>
        <w:rPr>
          <w:bCs/>
        </w:rPr>
      </w:pPr>
      <w:r w:rsidRPr="00533362">
        <w:rPr>
          <w:bCs/>
        </w:rPr>
        <w:br/>
      </w:r>
      <w:r w:rsidR="00B80A8D">
        <w:rPr>
          <w:bCs/>
        </w:rPr>
        <w:t>W przypadku uwzględnienia rozwiązań zamiennych podanych w wytycznych prosimy</w:t>
      </w:r>
      <w:r w:rsidR="00E14B8D">
        <w:rPr>
          <w:bCs/>
        </w:rPr>
        <w:t xml:space="preserve"> </w:t>
      </w:r>
      <w:r w:rsidR="00B80A8D">
        <w:rPr>
          <w:bCs/>
        </w:rPr>
        <w:t>o podanie wyceny w wariantach z wyszczególnieniem różnic w zastosowanych rozwiązaniach.</w:t>
      </w:r>
    </w:p>
    <w:p w14:paraId="63857618" w14:textId="77777777" w:rsidR="00B80A8D" w:rsidRDefault="00B80A8D" w:rsidP="00B80A8D">
      <w:pPr>
        <w:pStyle w:val="Bezodstpw"/>
        <w:jc w:val="both"/>
        <w:rPr>
          <w:bCs/>
        </w:rPr>
      </w:pPr>
    </w:p>
    <w:p w14:paraId="0227C1AA" w14:textId="77777777" w:rsidR="00B4710B" w:rsidRDefault="00B4710B" w:rsidP="00B80A8D">
      <w:pPr>
        <w:pStyle w:val="Bezodstpw"/>
        <w:jc w:val="both"/>
        <w:rPr>
          <w:b/>
          <w:bCs/>
        </w:rPr>
      </w:pPr>
      <w:bookmarkStart w:id="1" w:name="_Hlk113612006"/>
    </w:p>
    <w:p w14:paraId="39E99910" w14:textId="63A1A4E4" w:rsidR="000D1C00" w:rsidRPr="000D1C00" w:rsidRDefault="000D1C00" w:rsidP="000D1C00">
      <w:pPr>
        <w:spacing w:after="160" w:line="256" w:lineRule="auto"/>
        <w:jc w:val="both"/>
        <w:rPr>
          <w:rFonts w:eastAsiaTheme="minorHAnsi"/>
          <w:b/>
          <w:bCs/>
          <w:szCs w:val="22"/>
          <w:lang w:eastAsia="en-US"/>
        </w:rPr>
      </w:pPr>
      <w:r w:rsidRPr="000D1C00">
        <w:rPr>
          <w:rFonts w:eastAsiaTheme="minorHAnsi"/>
          <w:b/>
          <w:bCs/>
          <w:szCs w:val="22"/>
          <w:lang w:eastAsia="en-US"/>
        </w:rPr>
        <w:t>2.Sposób przygotowania oferty:</w:t>
      </w:r>
    </w:p>
    <w:p w14:paraId="51A1CA3C" w14:textId="6BE906EC" w:rsidR="000D1C00" w:rsidRPr="000D1C00" w:rsidRDefault="000D1C00" w:rsidP="000D1C00">
      <w:pPr>
        <w:spacing w:after="160" w:line="256" w:lineRule="auto"/>
        <w:jc w:val="both"/>
        <w:rPr>
          <w:rFonts w:eastAsiaTheme="minorHAnsi"/>
          <w:color w:val="000000" w:themeColor="text1"/>
          <w:szCs w:val="22"/>
          <w:lang w:eastAsia="en-US"/>
        </w:rPr>
      </w:pPr>
      <w:r w:rsidRPr="000D1C00">
        <w:rPr>
          <w:rFonts w:eastAsiaTheme="minorHAnsi"/>
          <w:szCs w:val="22"/>
          <w:lang w:eastAsia="en-US"/>
        </w:rPr>
        <w:t xml:space="preserve">Ofertę należy sporządzić na załączonym formularzu (załącznik nr </w:t>
      </w:r>
      <w:r>
        <w:rPr>
          <w:rFonts w:eastAsiaTheme="minorHAnsi"/>
          <w:szCs w:val="22"/>
          <w:lang w:eastAsia="en-US"/>
        </w:rPr>
        <w:t>4</w:t>
      </w:r>
      <w:r w:rsidRPr="000D1C00">
        <w:rPr>
          <w:rFonts w:eastAsiaTheme="minorHAnsi"/>
          <w:szCs w:val="22"/>
          <w:lang w:eastAsia="en-US"/>
        </w:rPr>
        <w:t>) wraz z innymi wymaganymi załącznikami. Ofertę należy sporządzić w języku polskim, w formie pisemnej. Oferta winna być podpisana przez osobę upoważnioną. Na kopercie należy umieścić dopisek ,,Zapytanie ofertowe</w:t>
      </w:r>
      <w:r w:rsidR="005A07B8">
        <w:rPr>
          <w:rFonts w:eastAsiaTheme="minorHAnsi"/>
          <w:szCs w:val="22"/>
          <w:lang w:eastAsia="en-US"/>
        </w:rPr>
        <w:t xml:space="preserve"> </w:t>
      </w:r>
      <w:r w:rsidRPr="000D1C00">
        <w:rPr>
          <w:rFonts w:eastAsiaTheme="minorHAnsi"/>
          <w:szCs w:val="22"/>
          <w:lang w:eastAsia="en-US"/>
        </w:rPr>
        <w:t>-</w:t>
      </w:r>
      <w:r>
        <w:rPr>
          <w:rFonts w:eastAsiaTheme="minorHAnsi"/>
          <w:szCs w:val="22"/>
          <w:lang w:eastAsia="en-US"/>
        </w:rPr>
        <w:t xml:space="preserve"> „Prace remontowe na mogile zbiorowej</w:t>
      </w:r>
      <w:r w:rsidR="005A07B8">
        <w:rPr>
          <w:rFonts w:eastAsiaTheme="minorHAnsi"/>
          <w:szCs w:val="22"/>
          <w:lang w:eastAsia="en-US"/>
        </w:rPr>
        <w:t xml:space="preserve"> w Górznie</w:t>
      </w:r>
      <w:r>
        <w:rPr>
          <w:rFonts w:eastAsiaTheme="minorHAnsi"/>
          <w:szCs w:val="22"/>
          <w:lang w:eastAsia="en-US"/>
        </w:rPr>
        <w:t>”</w:t>
      </w:r>
      <w:r w:rsidRPr="000D1C00">
        <w:rPr>
          <w:rFonts w:eastAsiaTheme="minorHAnsi"/>
          <w:szCs w:val="22"/>
          <w:lang w:eastAsia="en-US"/>
        </w:rPr>
        <w:t xml:space="preserve"> W przypadku wyboru elektronicznej formy złożenia </w:t>
      </w:r>
      <w:r w:rsidRPr="000D1C00">
        <w:rPr>
          <w:rFonts w:eastAsiaTheme="minorHAnsi"/>
          <w:szCs w:val="22"/>
          <w:lang w:eastAsia="en-US"/>
        </w:rPr>
        <w:lastRenderedPageBreak/>
        <w:t xml:space="preserve">oferty ww. należy wysłać na adres </w:t>
      </w:r>
      <w:hyperlink r:id="rId8" w:history="1">
        <w:r w:rsidRPr="000D1C00">
          <w:rPr>
            <w:rFonts w:eastAsiaTheme="minorHAnsi"/>
            <w:color w:val="0000FF"/>
            <w:szCs w:val="22"/>
            <w:u w:val="single"/>
            <w:lang w:eastAsia="en-US"/>
          </w:rPr>
          <w:t>urzad@gorzno.pl</w:t>
        </w:r>
      </w:hyperlink>
      <w:r w:rsidRPr="000D1C00">
        <w:rPr>
          <w:rFonts w:eastAsiaTheme="minorHAnsi"/>
          <w:szCs w:val="22"/>
          <w:lang w:eastAsia="en-US"/>
        </w:rPr>
        <w:t xml:space="preserve"> lub za pośrednictwem skrzynki e -doręczeń lub e-PUAP. Formularz opatrzony podpisem elektronicznym.</w:t>
      </w:r>
    </w:p>
    <w:p w14:paraId="1C849E22" w14:textId="77777777" w:rsidR="000D1C00" w:rsidRDefault="000D1C00" w:rsidP="00B80A8D">
      <w:pPr>
        <w:pStyle w:val="Bezodstpw"/>
        <w:jc w:val="both"/>
        <w:rPr>
          <w:b/>
          <w:bCs/>
        </w:rPr>
      </w:pPr>
    </w:p>
    <w:p w14:paraId="1150F99D" w14:textId="61A86B9A" w:rsidR="000D1C00" w:rsidRPr="000D1C00" w:rsidRDefault="000D1C00" w:rsidP="000D1C00">
      <w:pPr>
        <w:spacing w:after="160" w:line="256" w:lineRule="auto"/>
        <w:jc w:val="both"/>
        <w:rPr>
          <w:rFonts w:eastAsiaTheme="minorHAnsi"/>
          <w:b/>
          <w:bCs/>
          <w:szCs w:val="22"/>
          <w:lang w:eastAsia="en-US"/>
        </w:rPr>
      </w:pPr>
      <w:r>
        <w:rPr>
          <w:rFonts w:eastAsiaTheme="minorHAnsi"/>
          <w:b/>
          <w:bCs/>
          <w:szCs w:val="22"/>
          <w:lang w:eastAsia="en-US"/>
        </w:rPr>
        <w:t>3</w:t>
      </w:r>
      <w:r w:rsidRPr="000D1C00">
        <w:rPr>
          <w:rFonts w:eastAsiaTheme="minorHAnsi"/>
          <w:b/>
          <w:bCs/>
          <w:szCs w:val="22"/>
          <w:lang w:eastAsia="en-US"/>
        </w:rPr>
        <w:t>.Terminy składania i otwarcia ofert</w:t>
      </w:r>
    </w:p>
    <w:p w14:paraId="6A84C5C3" w14:textId="79A90279" w:rsidR="000D1C00" w:rsidRPr="000D1C00" w:rsidRDefault="000D1C00" w:rsidP="000D1C00">
      <w:pPr>
        <w:spacing w:after="160" w:line="256" w:lineRule="auto"/>
        <w:jc w:val="both"/>
        <w:rPr>
          <w:rFonts w:eastAsiaTheme="minorHAnsi"/>
          <w:szCs w:val="22"/>
          <w:lang w:eastAsia="en-US"/>
        </w:rPr>
      </w:pPr>
      <w:r w:rsidRPr="000D1C00">
        <w:rPr>
          <w:rFonts w:eastAsiaTheme="minorHAnsi"/>
          <w:szCs w:val="22"/>
          <w:lang w:eastAsia="en-US"/>
        </w:rPr>
        <w:t xml:space="preserve">1) Ofertę należy złożyć do dnia </w:t>
      </w:r>
      <w:r w:rsidR="003744DD">
        <w:rPr>
          <w:rFonts w:eastAsiaTheme="minorHAnsi"/>
          <w:szCs w:val="22"/>
          <w:lang w:eastAsia="en-US"/>
        </w:rPr>
        <w:t>2</w:t>
      </w:r>
      <w:r w:rsidR="0054790C">
        <w:rPr>
          <w:rFonts w:eastAsiaTheme="minorHAnsi"/>
          <w:szCs w:val="22"/>
          <w:lang w:eastAsia="en-US"/>
        </w:rPr>
        <w:t>4</w:t>
      </w:r>
      <w:r w:rsidRPr="000D1C00">
        <w:rPr>
          <w:rFonts w:eastAsiaTheme="minorHAnsi"/>
          <w:szCs w:val="22"/>
          <w:lang w:eastAsia="en-US"/>
        </w:rPr>
        <w:t>.</w:t>
      </w:r>
      <w:r>
        <w:rPr>
          <w:rFonts w:eastAsiaTheme="minorHAnsi"/>
          <w:szCs w:val="22"/>
          <w:lang w:eastAsia="en-US"/>
        </w:rPr>
        <w:t>07</w:t>
      </w:r>
      <w:r w:rsidRPr="000D1C00">
        <w:rPr>
          <w:rFonts w:eastAsiaTheme="minorHAnsi"/>
          <w:szCs w:val="22"/>
          <w:lang w:eastAsia="en-US"/>
        </w:rPr>
        <w:t>.2026 r. do godziny 14:00. Oferty, które wpłyną po wyznaczonym terminie nie będą rozpatrywane.</w:t>
      </w:r>
    </w:p>
    <w:p w14:paraId="5DEF2983" w14:textId="5E5E90D2" w:rsidR="00D97565" w:rsidRDefault="000D1C00" w:rsidP="000D1C00">
      <w:pPr>
        <w:spacing w:after="160" w:line="256" w:lineRule="auto"/>
        <w:jc w:val="both"/>
        <w:rPr>
          <w:rFonts w:eastAsiaTheme="minorHAnsi"/>
          <w:szCs w:val="22"/>
          <w:lang w:eastAsia="en-US"/>
        </w:rPr>
      </w:pPr>
      <w:r w:rsidRPr="000D1C00">
        <w:rPr>
          <w:rFonts w:eastAsiaTheme="minorHAnsi"/>
          <w:szCs w:val="22"/>
          <w:lang w:eastAsia="en-US"/>
        </w:rPr>
        <w:t xml:space="preserve">2) Otwarcie ofert nastąpi w siedzibie zamawiającego w dniu </w:t>
      </w:r>
      <w:r>
        <w:rPr>
          <w:rFonts w:eastAsiaTheme="minorHAnsi"/>
          <w:szCs w:val="22"/>
          <w:lang w:eastAsia="en-US"/>
        </w:rPr>
        <w:t>2</w:t>
      </w:r>
      <w:r w:rsidR="0054790C">
        <w:rPr>
          <w:rFonts w:eastAsiaTheme="minorHAnsi"/>
          <w:szCs w:val="22"/>
          <w:lang w:eastAsia="en-US"/>
        </w:rPr>
        <w:t>7</w:t>
      </w:r>
      <w:r w:rsidRPr="000D1C00">
        <w:rPr>
          <w:rFonts w:eastAsiaTheme="minorHAnsi"/>
          <w:szCs w:val="22"/>
          <w:lang w:eastAsia="en-US"/>
        </w:rPr>
        <w:t>.0</w:t>
      </w:r>
      <w:r>
        <w:rPr>
          <w:rFonts w:eastAsiaTheme="minorHAnsi"/>
          <w:szCs w:val="22"/>
          <w:lang w:eastAsia="en-US"/>
        </w:rPr>
        <w:t>7</w:t>
      </w:r>
      <w:r w:rsidRPr="000D1C00">
        <w:rPr>
          <w:rFonts w:eastAsiaTheme="minorHAnsi"/>
          <w:szCs w:val="22"/>
          <w:lang w:eastAsia="en-US"/>
        </w:rPr>
        <w:t>.2026</w:t>
      </w:r>
      <w:r>
        <w:rPr>
          <w:rFonts w:eastAsiaTheme="minorHAnsi"/>
          <w:szCs w:val="22"/>
          <w:lang w:eastAsia="en-US"/>
        </w:rPr>
        <w:t xml:space="preserve"> o godz. 8:00</w:t>
      </w:r>
    </w:p>
    <w:p w14:paraId="31CDA6E9" w14:textId="77777777" w:rsidR="00D97565" w:rsidRDefault="00D97565" w:rsidP="000D1C00">
      <w:pPr>
        <w:spacing w:after="160" w:line="256" w:lineRule="auto"/>
        <w:jc w:val="both"/>
        <w:rPr>
          <w:rFonts w:eastAsiaTheme="minorHAnsi"/>
          <w:szCs w:val="22"/>
          <w:lang w:eastAsia="en-US"/>
        </w:rPr>
      </w:pPr>
    </w:p>
    <w:p w14:paraId="5727584B" w14:textId="04A426F8" w:rsidR="00D97565" w:rsidRDefault="00D97565" w:rsidP="000D1C00">
      <w:pPr>
        <w:spacing w:after="160" w:line="256" w:lineRule="auto"/>
        <w:jc w:val="both"/>
        <w:rPr>
          <w:rFonts w:eastAsiaTheme="minorHAnsi"/>
          <w:b/>
          <w:bCs/>
          <w:szCs w:val="22"/>
          <w:lang w:eastAsia="en-US"/>
        </w:rPr>
      </w:pPr>
      <w:r w:rsidRPr="00D97565">
        <w:rPr>
          <w:rFonts w:eastAsiaTheme="minorHAnsi"/>
          <w:b/>
          <w:bCs/>
          <w:szCs w:val="22"/>
          <w:lang w:eastAsia="en-US"/>
        </w:rPr>
        <w:t>4. Wybór oferty</w:t>
      </w:r>
    </w:p>
    <w:p w14:paraId="6FF90F24" w14:textId="77777777" w:rsidR="00D97565" w:rsidRPr="007B1195" w:rsidRDefault="00D97565" w:rsidP="00D97565">
      <w:pPr>
        <w:numPr>
          <w:ilvl w:val="0"/>
          <w:numId w:val="16"/>
        </w:numPr>
        <w:autoSpaceDE w:val="0"/>
        <w:autoSpaceDN w:val="0"/>
        <w:adjustRightInd w:val="0"/>
        <w:spacing w:after="0"/>
        <w:jc w:val="both"/>
        <w:rPr>
          <w:szCs w:val="22"/>
        </w:rPr>
      </w:pPr>
      <w:r w:rsidRPr="007B1195">
        <w:rPr>
          <w:szCs w:val="22"/>
        </w:rPr>
        <w:t>Przy ocenie ofert będzie obowiązywało jedno kryterium przedmiotowe: cena =100%</w:t>
      </w:r>
    </w:p>
    <w:p w14:paraId="40C6CAF2" w14:textId="77777777" w:rsidR="00D97565" w:rsidRPr="007B1195" w:rsidRDefault="00D97565" w:rsidP="00D97565">
      <w:pPr>
        <w:numPr>
          <w:ilvl w:val="0"/>
          <w:numId w:val="16"/>
        </w:numPr>
        <w:autoSpaceDE w:val="0"/>
        <w:autoSpaceDN w:val="0"/>
        <w:adjustRightInd w:val="0"/>
        <w:spacing w:after="0"/>
        <w:jc w:val="both"/>
        <w:rPr>
          <w:szCs w:val="22"/>
        </w:rPr>
      </w:pPr>
      <w:r w:rsidRPr="007B1195">
        <w:rPr>
          <w:szCs w:val="22"/>
        </w:rPr>
        <w:t>Oceny nie podlegające odrzuceniu będą ocenianie według wzoru:</w:t>
      </w:r>
    </w:p>
    <w:p w14:paraId="25646AED" w14:textId="77777777" w:rsidR="00D97565" w:rsidRPr="007B1195" w:rsidRDefault="00D97565" w:rsidP="00D97565">
      <w:pPr>
        <w:autoSpaceDE w:val="0"/>
        <w:autoSpaceDN w:val="0"/>
        <w:adjustRightInd w:val="0"/>
        <w:ind w:left="720"/>
        <w:jc w:val="both"/>
        <w:rPr>
          <w:szCs w:val="22"/>
        </w:rPr>
      </w:pPr>
    </w:p>
    <w:p w14:paraId="1866C4BE" w14:textId="77777777" w:rsidR="00D97565" w:rsidRPr="007B1195" w:rsidRDefault="00D97565" w:rsidP="00D97565">
      <w:pPr>
        <w:autoSpaceDE w:val="0"/>
        <w:autoSpaceDN w:val="0"/>
        <w:adjustRightInd w:val="0"/>
        <w:ind w:left="720"/>
        <w:jc w:val="both"/>
        <w:rPr>
          <w:szCs w:val="22"/>
        </w:rPr>
      </w:pPr>
      <w:r w:rsidRPr="007B1195">
        <w:rPr>
          <w:szCs w:val="22"/>
        </w:rPr>
        <w:t xml:space="preserve">                                  cena brutto najniższej zaproponowanej oferty</w:t>
      </w:r>
    </w:p>
    <w:p w14:paraId="39965ACE" w14:textId="77777777" w:rsidR="00D97565" w:rsidRPr="007B1195" w:rsidRDefault="00D97565" w:rsidP="00D97565">
      <w:pPr>
        <w:autoSpaceDE w:val="0"/>
        <w:autoSpaceDN w:val="0"/>
        <w:adjustRightInd w:val="0"/>
        <w:ind w:left="720"/>
        <w:jc w:val="both"/>
        <w:rPr>
          <w:szCs w:val="22"/>
        </w:rPr>
      </w:pPr>
      <w:r w:rsidRPr="007B1195">
        <w:rPr>
          <w:szCs w:val="22"/>
        </w:rPr>
        <w:t xml:space="preserve">Liczba punktów = ------------------------------------------------------- x 100 </w:t>
      </w:r>
    </w:p>
    <w:p w14:paraId="58266A00" w14:textId="77777777" w:rsidR="00D97565" w:rsidRPr="007B1195" w:rsidRDefault="00D97565" w:rsidP="00D97565">
      <w:pPr>
        <w:autoSpaceDE w:val="0"/>
        <w:autoSpaceDN w:val="0"/>
        <w:adjustRightInd w:val="0"/>
        <w:ind w:left="720"/>
        <w:jc w:val="both"/>
        <w:rPr>
          <w:szCs w:val="22"/>
        </w:rPr>
      </w:pPr>
      <w:r w:rsidRPr="007B1195">
        <w:rPr>
          <w:szCs w:val="22"/>
        </w:rPr>
        <w:t xml:space="preserve">                                            cena brutto oferty badanej </w:t>
      </w:r>
    </w:p>
    <w:p w14:paraId="54BD61AF" w14:textId="77777777" w:rsidR="00D97565" w:rsidRPr="007B1195" w:rsidRDefault="00D97565" w:rsidP="00D97565">
      <w:pPr>
        <w:autoSpaceDE w:val="0"/>
        <w:autoSpaceDN w:val="0"/>
        <w:adjustRightInd w:val="0"/>
        <w:ind w:left="720"/>
        <w:jc w:val="both"/>
        <w:rPr>
          <w:szCs w:val="22"/>
        </w:rPr>
      </w:pPr>
    </w:p>
    <w:p w14:paraId="00594EB2" w14:textId="77777777" w:rsidR="00D97565" w:rsidRPr="007B1195" w:rsidRDefault="00D97565" w:rsidP="00D97565">
      <w:pPr>
        <w:numPr>
          <w:ilvl w:val="0"/>
          <w:numId w:val="16"/>
        </w:numPr>
        <w:autoSpaceDE w:val="0"/>
        <w:autoSpaceDN w:val="0"/>
        <w:adjustRightInd w:val="0"/>
        <w:spacing w:after="0" w:line="240" w:lineRule="auto"/>
        <w:jc w:val="both"/>
        <w:rPr>
          <w:szCs w:val="22"/>
        </w:rPr>
      </w:pPr>
      <w:r w:rsidRPr="007B1195">
        <w:rPr>
          <w:szCs w:val="22"/>
        </w:rPr>
        <w:t>Oferta w całości spełniająca wymogi specyfikacji i mająca najniższą cenę otrzyma 100 punktów i będzie dla Zamawiającego najkorzystniejszą.</w:t>
      </w:r>
    </w:p>
    <w:p w14:paraId="48316E25" w14:textId="77777777" w:rsidR="000D1C00" w:rsidRDefault="000D1C00" w:rsidP="00B80A8D">
      <w:pPr>
        <w:pStyle w:val="Bezodstpw"/>
        <w:jc w:val="both"/>
        <w:rPr>
          <w:b/>
          <w:bCs/>
        </w:rPr>
      </w:pPr>
    </w:p>
    <w:p w14:paraId="2CBA4CF2" w14:textId="77777777" w:rsidR="00B4710B" w:rsidRDefault="00B4710B" w:rsidP="00B80A8D">
      <w:pPr>
        <w:pStyle w:val="Bezodstpw"/>
        <w:jc w:val="both"/>
        <w:rPr>
          <w:b/>
          <w:bCs/>
        </w:rPr>
      </w:pPr>
    </w:p>
    <w:p w14:paraId="0226B32A" w14:textId="00EADB06" w:rsidR="00B4710B" w:rsidRPr="00B4710B" w:rsidRDefault="00D97565" w:rsidP="00B4710B">
      <w:pPr>
        <w:spacing w:after="160" w:line="256" w:lineRule="auto"/>
        <w:jc w:val="both"/>
        <w:rPr>
          <w:rFonts w:eastAsiaTheme="minorHAnsi"/>
          <w:b/>
          <w:bCs/>
          <w:szCs w:val="22"/>
          <w:lang w:eastAsia="en-US"/>
        </w:rPr>
      </w:pPr>
      <w:r>
        <w:rPr>
          <w:rFonts w:eastAsiaTheme="minorHAnsi"/>
          <w:b/>
          <w:bCs/>
          <w:szCs w:val="22"/>
          <w:lang w:eastAsia="en-US"/>
        </w:rPr>
        <w:t>5</w:t>
      </w:r>
      <w:r w:rsidR="00B4710B" w:rsidRPr="00B4710B">
        <w:rPr>
          <w:rFonts w:eastAsiaTheme="minorHAnsi"/>
          <w:b/>
          <w:bCs/>
          <w:szCs w:val="22"/>
          <w:lang w:eastAsia="en-US"/>
        </w:rPr>
        <w:t>. Postanowienia końcowe</w:t>
      </w:r>
    </w:p>
    <w:p w14:paraId="21B3FE2B" w14:textId="77777777" w:rsidR="00B4710B" w:rsidRPr="00B4710B" w:rsidRDefault="00B4710B" w:rsidP="00B4710B">
      <w:pPr>
        <w:spacing w:after="160" w:line="256" w:lineRule="auto"/>
        <w:jc w:val="both"/>
        <w:rPr>
          <w:rFonts w:eastAsiaTheme="minorHAnsi"/>
          <w:szCs w:val="22"/>
          <w:lang w:eastAsia="en-US"/>
        </w:rPr>
      </w:pPr>
      <w:r w:rsidRPr="00B4710B">
        <w:rPr>
          <w:rFonts w:eastAsiaTheme="minorHAnsi"/>
          <w:szCs w:val="22"/>
          <w:lang w:eastAsia="en-US"/>
        </w:rPr>
        <w:t>1) Zamawiający zastrzegą sobie prawo do:</w:t>
      </w:r>
    </w:p>
    <w:p w14:paraId="112A7C09" w14:textId="77777777" w:rsidR="00B4710B" w:rsidRPr="00B4710B" w:rsidRDefault="00B4710B" w:rsidP="00B4710B">
      <w:pPr>
        <w:spacing w:after="160" w:line="256" w:lineRule="auto"/>
        <w:jc w:val="both"/>
        <w:rPr>
          <w:rFonts w:eastAsiaTheme="minorHAnsi"/>
          <w:szCs w:val="22"/>
          <w:lang w:eastAsia="en-US"/>
        </w:rPr>
      </w:pPr>
      <w:r w:rsidRPr="00B4710B">
        <w:rPr>
          <w:rFonts w:eastAsiaTheme="minorHAnsi"/>
          <w:szCs w:val="22"/>
          <w:lang w:eastAsia="en-US"/>
        </w:rPr>
        <w:t>- odwołania postępowania, unieważnienia go w każdym czasie,</w:t>
      </w:r>
    </w:p>
    <w:p w14:paraId="25E52988" w14:textId="77777777" w:rsidR="00B4710B" w:rsidRPr="00B4710B" w:rsidRDefault="00B4710B" w:rsidP="00B4710B">
      <w:pPr>
        <w:spacing w:after="160" w:line="256" w:lineRule="auto"/>
        <w:jc w:val="both"/>
        <w:rPr>
          <w:rFonts w:eastAsiaTheme="minorHAnsi"/>
          <w:szCs w:val="22"/>
          <w:lang w:eastAsia="en-US"/>
        </w:rPr>
      </w:pPr>
      <w:r w:rsidRPr="00B4710B">
        <w:rPr>
          <w:rFonts w:eastAsiaTheme="minorHAnsi"/>
          <w:szCs w:val="22"/>
          <w:lang w:eastAsia="en-US"/>
        </w:rPr>
        <w:t>- zamknięcia postępowania bez dokonania wyboru,</w:t>
      </w:r>
    </w:p>
    <w:p w14:paraId="63770C16" w14:textId="77777777" w:rsidR="00B4710B" w:rsidRPr="00B4710B" w:rsidRDefault="00B4710B" w:rsidP="00B4710B">
      <w:pPr>
        <w:spacing w:after="160" w:line="256" w:lineRule="auto"/>
        <w:jc w:val="both"/>
        <w:rPr>
          <w:rFonts w:eastAsiaTheme="minorHAnsi"/>
          <w:szCs w:val="22"/>
          <w:lang w:eastAsia="en-US"/>
        </w:rPr>
      </w:pPr>
      <w:r w:rsidRPr="00B4710B">
        <w:rPr>
          <w:rFonts w:eastAsiaTheme="minorHAnsi"/>
          <w:szCs w:val="22"/>
          <w:lang w:eastAsia="en-US"/>
        </w:rPr>
        <w:t>- żądania szczegółowych informacji i wyjaśnień od Wykonawców na każdym etapie postępowania.</w:t>
      </w:r>
    </w:p>
    <w:p w14:paraId="13EDF1C5" w14:textId="77777777" w:rsidR="00696CD5" w:rsidRDefault="00696CD5" w:rsidP="00B80A8D">
      <w:pPr>
        <w:pStyle w:val="Bezodstpw"/>
        <w:jc w:val="both"/>
        <w:rPr>
          <w:b/>
          <w:bCs/>
        </w:rPr>
      </w:pPr>
    </w:p>
    <w:p w14:paraId="6EF8D392" w14:textId="74D8E717" w:rsidR="00696CD5" w:rsidRDefault="00D97565" w:rsidP="00B80A8D">
      <w:pPr>
        <w:pStyle w:val="Bezodstpw"/>
        <w:jc w:val="both"/>
        <w:rPr>
          <w:b/>
          <w:bCs/>
        </w:rPr>
      </w:pPr>
      <w:r>
        <w:rPr>
          <w:b/>
          <w:bCs/>
        </w:rPr>
        <w:t>6</w:t>
      </w:r>
      <w:r w:rsidR="003744DD">
        <w:rPr>
          <w:b/>
          <w:bCs/>
        </w:rPr>
        <w:t xml:space="preserve">. </w:t>
      </w:r>
      <w:r w:rsidR="00696CD5">
        <w:rPr>
          <w:b/>
          <w:bCs/>
        </w:rPr>
        <w:t>Załączniki:</w:t>
      </w:r>
    </w:p>
    <w:p w14:paraId="76957E14" w14:textId="77777777" w:rsidR="003744DD" w:rsidRDefault="003744DD" w:rsidP="00B80A8D">
      <w:pPr>
        <w:pStyle w:val="Bezodstpw"/>
        <w:jc w:val="both"/>
        <w:rPr>
          <w:b/>
          <w:bCs/>
        </w:rPr>
      </w:pPr>
    </w:p>
    <w:p w14:paraId="006A21FE" w14:textId="33856262" w:rsidR="00696CD5" w:rsidRPr="003744DD" w:rsidRDefault="000D1C00" w:rsidP="007B1195">
      <w:pPr>
        <w:pStyle w:val="Bezodstpw"/>
        <w:numPr>
          <w:ilvl w:val="0"/>
          <w:numId w:val="14"/>
        </w:numPr>
        <w:spacing w:line="276" w:lineRule="auto"/>
        <w:jc w:val="both"/>
      </w:pPr>
      <w:r w:rsidRPr="003744DD">
        <w:t>Wzór nagrobka indywidualnego</w:t>
      </w:r>
    </w:p>
    <w:p w14:paraId="12CB22C8" w14:textId="643782E0" w:rsidR="000D1C00" w:rsidRPr="003744DD" w:rsidRDefault="000D1C00" w:rsidP="007B1195">
      <w:pPr>
        <w:pStyle w:val="Bezodstpw"/>
        <w:numPr>
          <w:ilvl w:val="0"/>
          <w:numId w:val="14"/>
        </w:numPr>
        <w:spacing w:line="276" w:lineRule="auto"/>
        <w:jc w:val="both"/>
      </w:pPr>
      <w:r w:rsidRPr="003744DD">
        <w:t>Projekt tablicy pamiątkowej</w:t>
      </w:r>
    </w:p>
    <w:p w14:paraId="093D4B51" w14:textId="6BAB575D" w:rsidR="000D1C00" w:rsidRPr="003744DD" w:rsidRDefault="000D1C00" w:rsidP="007B1195">
      <w:pPr>
        <w:pStyle w:val="Bezodstpw"/>
        <w:numPr>
          <w:ilvl w:val="0"/>
          <w:numId w:val="14"/>
        </w:numPr>
        <w:spacing w:line="276" w:lineRule="auto"/>
        <w:jc w:val="both"/>
      </w:pPr>
      <w:r w:rsidRPr="003744DD">
        <w:t>Lokalizacja kwatery</w:t>
      </w:r>
    </w:p>
    <w:p w14:paraId="65463CEF" w14:textId="319DA88F" w:rsidR="000D1C00" w:rsidRDefault="005A07B8" w:rsidP="007B1195">
      <w:pPr>
        <w:pStyle w:val="Bezodstpw"/>
        <w:numPr>
          <w:ilvl w:val="0"/>
          <w:numId w:val="14"/>
        </w:numPr>
        <w:spacing w:line="276" w:lineRule="auto"/>
        <w:jc w:val="both"/>
      </w:pPr>
      <w:r w:rsidRPr="003744DD">
        <w:t>Formularz ofertowy</w:t>
      </w:r>
    </w:p>
    <w:p w14:paraId="7AE34716" w14:textId="1ECFF249" w:rsidR="00831EBA" w:rsidRDefault="00831EBA" w:rsidP="007B1195">
      <w:pPr>
        <w:pStyle w:val="Bezodstpw"/>
        <w:numPr>
          <w:ilvl w:val="0"/>
          <w:numId w:val="14"/>
        </w:numPr>
        <w:spacing w:line="276" w:lineRule="auto"/>
        <w:jc w:val="both"/>
      </w:pPr>
      <w:r>
        <w:t>Wzór umowy</w:t>
      </w:r>
    </w:p>
    <w:p w14:paraId="76B43DD1" w14:textId="77777777" w:rsidR="00413348" w:rsidRDefault="00413348" w:rsidP="00413348">
      <w:pPr>
        <w:pStyle w:val="Bezodstpw"/>
        <w:spacing w:line="276" w:lineRule="auto"/>
        <w:ind w:left="720"/>
        <w:jc w:val="both"/>
      </w:pPr>
    </w:p>
    <w:p w14:paraId="44B16D16" w14:textId="07F4E25B" w:rsidR="00413348" w:rsidRDefault="00413348" w:rsidP="00413348">
      <w:pPr>
        <w:spacing w:after="0"/>
        <w:jc w:val="both"/>
        <w:rPr>
          <w:b/>
          <w:szCs w:val="22"/>
        </w:rPr>
      </w:pPr>
      <w:r w:rsidRPr="00413348">
        <w:rPr>
          <w:b/>
        </w:rPr>
        <w:t xml:space="preserve"> </w:t>
      </w:r>
      <w:r>
        <w:rPr>
          <w:b/>
        </w:rPr>
        <w:t>7. Klauzula informacyjna o przetwarzaniu danych</w:t>
      </w:r>
    </w:p>
    <w:p w14:paraId="65B2B6F6" w14:textId="77777777" w:rsidR="00413348" w:rsidRDefault="00413348" w:rsidP="00413348">
      <w:pPr>
        <w:spacing w:after="0"/>
        <w:jc w:val="both"/>
        <w:rPr>
          <w:b/>
        </w:rPr>
      </w:pPr>
    </w:p>
    <w:p w14:paraId="1421F0A2" w14:textId="77777777" w:rsidR="00413348" w:rsidRDefault="00413348" w:rsidP="00413348">
      <w:pPr>
        <w:spacing w:after="0"/>
        <w:jc w:val="both"/>
        <w:rPr>
          <w:bCs/>
        </w:rPr>
      </w:pPr>
      <w:r>
        <w:rPr>
          <w:bCs/>
        </w:rPr>
        <w:t>Zgodnie z art. 13 Rozporządzenia Parlamentu Europejskiego i Rady (UE) 2016/679 z dnia 27 kwietnia 2016 r. (Dz. Urz. UE L 119 z 04.05.2016) w sprawie ochrony osób fizycznych w związku z przetwarzaniem danych osobowych i w sprawie swobodnego przepływu takich danych oraz uchylenia dyrektywy 95/46/WE informuję, iż:</w:t>
      </w:r>
    </w:p>
    <w:p w14:paraId="75193497" w14:textId="77777777" w:rsidR="00413348" w:rsidRDefault="00413348" w:rsidP="00413348">
      <w:pPr>
        <w:pStyle w:val="Akapitzlist"/>
        <w:numPr>
          <w:ilvl w:val="0"/>
          <w:numId w:val="17"/>
        </w:numPr>
        <w:spacing w:after="0" w:line="276" w:lineRule="auto"/>
        <w:jc w:val="both"/>
        <w:rPr>
          <w:rFonts w:ascii="Times New Roman" w:hAnsi="Times New Roman" w:cs="Times New Roman"/>
          <w:bCs/>
        </w:rPr>
      </w:pPr>
      <w:r>
        <w:rPr>
          <w:rFonts w:ascii="Times New Roman" w:hAnsi="Times New Roman" w:cs="Times New Roman"/>
          <w:bCs/>
        </w:rPr>
        <w:t>administratorem Pani/Pana danych osobowych jest Miasto i Gmina Górzno z siedzibą w Górznie, ul. Rynek 1, 87-320 Górzno;</w:t>
      </w:r>
    </w:p>
    <w:p w14:paraId="63037878" w14:textId="77777777" w:rsidR="00413348" w:rsidRDefault="00413348" w:rsidP="00413348">
      <w:pPr>
        <w:pStyle w:val="Akapitzlist"/>
        <w:numPr>
          <w:ilvl w:val="0"/>
          <w:numId w:val="17"/>
        </w:numPr>
        <w:spacing w:after="0" w:line="276" w:lineRule="auto"/>
        <w:jc w:val="both"/>
        <w:rPr>
          <w:rFonts w:ascii="Times New Roman" w:hAnsi="Times New Roman" w:cs="Times New Roman"/>
          <w:bCs/>
        </w:rPr>
      </w:pPr>
      <w:r>
        <w:rPr>
          <w:rFonts w:ascii="Times New Roman" w:hAnsi="Times New Roman" w:cs="Times New Roman"/>
          <w:bCs/>
        </w:rPr>
        <w:lastRenderedPageBreak/>
        <w:t>kontakt z Inspektorem Ochrony Danych - iod@gorzno.pl;</w:t>
      </w:r>
    </w:p>
    <w:p w14:paraId="173177ED" w14:textId="699EB1B9" w:rsidR="00413348" w:rsidRDefault="00413348" w:rsidP="00413348">
      <w:pPr>
        <w:pStyle w:val="Akapitzlist"/>
        <w:numPr>
          <w:ilvl w:val="0"/>
          <w:numId w:val="17"/>
        </w:numPr>
        <w:spacing w:after="0" w:line="276" w:lineRule="auto"/>
        <w:jc w:val="both"/>
        <w:rPr>
          <w:rFonts w:ascii="Times New Roman" w:hAnsi="Times New Roman" w:cs="Times New Roman"/>
          <w:bCs/>
        </w:rPr>
      </w:pPr>
      <w:r>
        <w:rPr>
          <w:rFonts w:ascii="Times New Roman" w:hAnsi="Times New Roman" w:cs="Times New Roman"/>
          <w:bCs/>
        </w:rPr>
        <w:t xml:space="preserve">Pani/Pana dane osobowe przetwarzane będą w celu: </w:t>
      </w:r>
      <w:bookmarkStart w:id="2" w:name="_Hlk177975656"/>
      <w:r w:rsidRPr="00413348">
        <w:rPr>
          <w:rFonts w:ascii="Times New Roman" w:hAnsi="Times New Roman" w:cs="Times New Roman"/>
          <w:bCs/>
          <w:i/>
          <w:iCs/>
        </w:rPr>
        <w:t>postępowania o udzielenie zamówienia publicznego</w:t>
      </w:r>
      <w:bookmarkEnd w:id="2"/>
      <w:r w:rsidRPr="00413348">
        <w:rPr>
          <w:rFonts w:ascii="Times New Roman" w:hAnsi="Times New Roman" w:cs="Times New Roman"/>
          <w:bCs/>
          <w:i/>
          <w:iCs/>
        </w:rPr>
        <w:t xml:space="preserve"> na </w:t>
      </w:r>
      <w:r>
        <w:rPr>
          <w:rFonts w:ascii="Times New Roman" w:hAnsi="Times New Roman"/>
          <w:bCs/>
          <w:i/>
          <w:iCs/>
        </w:rPr>
        <w:t>wykonanie p</w:t>
      </w:r>
      <w:r w:rsidRPr="00413348">
        <w:rPr>
          <w:rFonts w:ascii="Times New Roman" w:hAnsi="Times New Roman"/>
          <w:bCs/>
          <w:i/>
          <w:iCs/>
        </w:rPr>
        <w:t>rac rem</w:t>
      </w:r>
      <w:r>
        <w:rPr>
          <w:rFonts w:ascii="Times New Roman" w:hAnsi="Times New Roman"/>
          <w:bCs/>
          <w:i/>
          <w:iCs/>
        </w:rPr>
        <w:t>ontowych</w:t>
      </w:r>
      <w:r w:rsidRPr="00413348">
        <w:rPr>
          <w:rFonts w:ascii="Times New Roman" w:hAnsi="Times New Roman"/>
          <w:bCs/>
          <w:i/>
          <w:iCs/>
        </w:rPr>
        <w:t xml:space="preserve"> na mogile zbiorowej cywilnych ofiar okupanta niemieckiego z okresu II wojny światowej usytuowanej na terenie cmentarza parafialnego w Górznie</w:t>
      </w:r>
      <w:r>
        <w:rPr>
          <w:rFonts w:ascii="Times New Roman" w:hAnsi="Times New Roman" w:cs="Times New Roman"/>
          <w:bCs/>
        </w:rPr>
        <w:t xml:space="preserve"> zgodnie z art.6 ust.1 lit. a) ogólnego rozporządzenia o ochronie danych osobowych z dnia 27 kwietnia 2016r. (Dz. Urz. UE L 119 z </w:t>
      </w:r>
      <w:r>
        <w:rPr>
          <w:bCs/>
        </w:rPr>
        <w:t>04.05.2016).</w:t>
      </w:r>
    </w:p>
    <w:p w14:paraId="5FD27AE4" w14:textId="77777777" w:rsidR="00413348" w:rsidRDefault="00413348" w:rsidP="00413348">
      <w:pPr>
        <w:pStyle w:val="Akapitzlist"/>
        <w:numPr>
          <w:ilvl w:val="0"/>
          <w:numId w:val="17"/>
        </w:numPr>
        <w:spacing w:after="0" w:line="276" w:lineRule="auto"/>
        <w:jc w:val="both"/>
        <w:rPr>
          <w:rFonts w:ascii="Times New Roman" w:hAnsi="Times New Roman" w:cs="Times New Roman"/>
          <w:bCs/>
        </w:rPr>
      </w:pPr>
      <w:r>
        <w:rPr>
          <w:rFonts w:ascii="Times New Roman" w:hAnsi="Times New Roman" w:cs="Times New Roman"/>
          <w:bCs/>
        </w:rPr>
        <w:t>odbiorcami Pani/Pana danych osobowych będą wyłącznie podmioty uprawnione do uzyskania danych osobowych na podstawie przepisów prawa;</w:t>
      </w:r>
    </w:p>
    <w:p w14:paraId="28C154B9" w14:textId="77777777" w:rsidR="00413348" w:rsidRDefault="00413348" w:rsidP="00413348">
      <w:pPr>
        <w:pStyle w:val="Akapitzlist"/>
        <w:numPr>
          <w:ilvl w:val="0"/>
          <w:numId w:val="17"/>
        </w:numPr>
        <w:spacing w:after="0" w:line="276" w:lineRule="auto"/>
        <w:jc w:val="both"/>
        <w:rPr>
          <w:rFonts w:ascii="Times New Roman" w:hAnsi="Times New Roman" w:cs="Times New Roman"/>
          <w:bCs/>
        </w:rPr>
      </w:pPr>
      <w:r>
        <w:rPr>
          <w:rFonts w:ascii="Times New Roman" w:hAnsi="Times New Roman" w:cs="Times New Roman"/>
          <w:bCs/>
        </w:rPr>
        <w:t>Pani/Pana dane osobowe przechowywane będą w czasie określonym przepisami prawa, zgodnie z instrukcją kancelaryjną tj. min. 5 lat kalendarzowych;</w:t>
      </w:r>
    </w:p>
    <w:p w14:paraId="1BDBF328" w14:textId="77777777" w:rsidR="00413348" w:rsidRDefault="00413348" w:rsidP="00413348">
      <w:pPr>
        <w:pStyle w:val="Akapitzlist"/>
        <w:numPr>
          <w:ilvl w:val="0"/>
          <w:numId w:val="17"/>
        </w:numPr>
        <w:spacing w:after="0" w:line="276" w:lineRule="auto"/>
        <w:jc w:val="both"/>
        <w:rPr>
          <w:rFonts w:ascii="Times New Roman" w:hAnsi="Times New Roman" w:cs="Times New Roman"/>
          <w:bCs/>
        </w:rPr>
      </w:pPr>
      <w:r>
        <w:rPr>
          <w:rFonts w:ascii="Times New Roman" w:hAnsi="Times New Roman" w:cs="Times New Roman"/>
          <w:bCs/>
        </w:rP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p>
    <w:p w14:paraId="600C16FA" w14:textId="38A678F1" w:rsidR="00413348" w:rsidRDefault="00413348" w:rsidP="00413348">
      <w:pPr>
        <w:jc w:val="both"/>
      </w:pPr>
      <w:r>
        <w:rPr>
          <w:bCs/>
        </w:rPr>
        <w:t xml:space="preserve">ma Pani/Pan prawo wniesienia skargi do organu nadzorczego; podanie danych osobowych w zakresie wymaganym ustawodawstwem jest obligatoryjne, a dane dodatkowe są dobrowolne, ale niezbędne w celu: </w:t>
      </w:r>
      <w:r w:rsidRPr="00413348">
        <w:rPr>
          <w:bCs/>
          <w:i/>
          <w:iCs/>
          <w:szCs w:val="22"/>
        </w:rPr>
        <w:t xml:space="preserve">postępowania o udzielenie zamówienia publicznego na </w:t>
      </w:r>
      <w:r>
        <w:rPr>
          <w:bCs/>
          <w:i/>
          <w:iCs/>
        </w:rPr>
        <w:t>wykonanie p</w:t>
      </w:r>
      <w:r w:rsidRPr="00413348">
        <w:rPr>
          <w:bCs/>
          <w:i/>
          <w:iCs/>
          <w:szCs w:val="22"/>
        </w:rPr>
        <w:t>rac rem</w:t>
      </w:r>
      <w:r>
        <w:rPr>
          <w:bCs/>
          <w:i/>
          <w:iCs/>
        </w:rPr>
        <w:t>ontowych</w:t>
      </w:r>
      <w:r w:rsidRPr="00413348">
        <w:rPr>
          <w:bCs/>
          <w:i/>
          <w:iCs/>
          <w:szCs w:val="22"/>
        </w:rPr>
        <w:t xml:space="preserve"> na mogile zbiorowej cywilnych ofiar okupanta niemieckiego z okresu II wojny światowej usytuowanej na terenie cmentarza parafialnego w Górznie</w:t>
      </w:r>
      <w:r w:rsidR="009F11E5">
        <w:rPr>
          <w:bCs/>
          <w:i/>
          <w:iCs/>
          <w:szCs w:val="22"/>
        </w:rPr>
        <w:t>.</w:t>
      </w:r>
    </w:p>
    <w:p w14:paraId="63DDD973" w14:textId="4ADA5FAB" w:rsidR="00413348" w:rsidRPr="003744DD" w:rsidRDefault="00413348" w:rsidP="00413348">
      <w:pPr>
        <w:pStyle w:val="Bezodstpw"/>
        <w:spacing w:line="276" w:lineRule="auto"/>
        <w:jc w:val="both"/>
      </w:pPr>
    </w:p>
    <w:bookmarkEnd w:id="1"/>
    <w:p w14:paraId="04E1334D" w14:textId="009CE0AB" w:rsidR="00027C30" w:rsidRPr="00A705A7" w:rsidRDefault="00027C30" w:rsidP="00A705A7">
      <w:pPr>
        <w:pStyle w:val="Bezodstpw"/>
        <w:jc w:val="both"/>
      </w:pPr>
    </w:p>
    <w:sectPr w:rsidR="00027C30" w:rsidRPr="00A705A7" w:rsidSect="00FA2DCE">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1E0CD" w14:textId="77777777" w:rsidR="00BA1F65" w:rsidRDefault="00BA1F65" w:rsidP="00B80A8D">
      <w:pPr>
        <w:spacing w:after="0" w:line="240" w:lineRule="auto"/>
      </w:pPr>
      <w:r>
        <w:separator/>
      </w:r>
    </w:p>
  </w:endnote>
  <w:endnote w:type="continuationSeparator" w:id="0">
    <w:p w14:paraId="3F27F92E" w14:textId="77777777" w:rsidR="00BA1F65" w:rsidRDefault="00BA1F65" w:rsidP="00B80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813D6" w14:textId="77777777" w:rsidR="00BA1F65" w:rsidRDefault="00BA1F65" w:rsidP="00B80A8D">
      <w:pPr>
        <w:spacing w:after="0" w:line="240" w:lineRule="auto"/>
      </w:pPr>
      <w:r>
        <w:separator/>
      </w:r>
    </w:p>
  </w:footnote>
  <w:footnote w:type="continuationSeparator" w:id="0">
    <w:p w14:paraId="5AA7ACD7" w14:textId="77777777" w:rsidR="00BA1F65" w:rsidRDefault="00BA1F65" w:rsidP="00B80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635C"/>
    <w:multiLevelType w:val="hybridMultilevel"/>
    <w:tmpl w:val="EFCC22C6"/>
    <w:lvl w:ilvl="0" w:tplc="0415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BE00AC"/>
    <w:multiLevelType w:val="hybridMultilevel"/>
    <w:tmpl w:val="16227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5E454F1"/>
    <w:multiLevelType w:val="hybridMultilevel"/>
    <w:tmpl w:val="41F834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70104B4"/>
    <w:multiLevelType w:val="hybridMultilevel"/>
    <w:tmpl w:val="4354791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28A86FFA"/>
    <w:multiLevelType w:val="hybridMultilevel"/>
    <w:tmpl w:val="06B6F310"/>
    <w:lvl w:ilvl="0" w:tplc="A22AC6B0">
      <w:start w:val="87"/>
      <w:numFmt w:val="bullet"/>
      <w:lvlText w:val=""/>
      <w:lvlJc w:val="left"/>
      <w:pPr>
        <w:ind w:left="720" w:hanging="360"/>
      </w:pPr>
      <w:rPr>
        <w:rFonts w:ascii="Symbol" w:eastAsia="Times New Roman" w:hAnsi="Symbo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9100310"/>
    <w:multiLevelType w:val="hybridMultilevel"/>
    <w:tmpl w:val="7A360E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4C7BDD"/>
    <w:multiLevelType w:val="hybridMultilevel"/>
    <w:tmpl w:val="80F6EBC0"/>
    <w:lvl w:ilvl="0" w:tplc="7A405B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082656"/>
    <w:multiLevelType w:val="hybridMultilevel"/>
    <w:tmpl w:val="AA809A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EA4F01"/>
    <w:multiLevelType w:val="hybridMultilevel"/>
    <w:tmpl w:val="3CCE1DD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4C33A9"/>
    <w:multiLevelType w:val="hybridMultilevel"/>
    <w:tmpl w:val="1CA09438"/>
    <w:lvl w:ilvl="0" w:tplc="0415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7F500C"/>
    <w:multiLevelType w:val="hybridMultilevel"/>
    <w:tmpl w:val="5DB8EC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E341C8A"/>
    <w:multiLevelType w:val="hybridMultilevel"/>
    <w:tmpl w:val="6272132E"/>
    <w:lvl w:ilvl="0" w:tplc="1D72F502">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54474CA"/>
    <w:multiLevelType w:val="hybridMultilevel"/>
    <w:tmpl w:val="F1F857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852F37"/>
    <w:multiLevelType w:val="hybridMultilevel"/>
    <w:tmpl w:val="90324F0A"/>
    <w:lvl w:ilvl="0" w:tplc="C45EE924">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 w15:restartNumberingAfterBreak="0">
    <w:nsid w:val="4EBE1431"/>
    <w:multiLevelType w:val="hybridMultilevel"/>
    <w:tmpl w:val="A26EFA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8451939"/>
    <w:multiLevelType w:val="hybridMultilevel"/>
    <w:tmpl w:val="B8B819A8"/>
    <w:lvl w:ilvl="0" w:tplc="04150005">
      <w:start w:val="1"/>
      <w:numFmt w:val="bullet"/>
      <w:lvlText w:val=""/>
      <w:lvlJc w:val="left"/>
      <w:pPr>
        <w:ind w:left="1800" w:hanging="360"/>
      </w:pPr>
      <w:rPr>
        <w:rFonts w:ascii="Wingdings" w:hAnsi="Wingdings"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16" w15:restartNumberingAfterBreak="0">
    <w:nsid w:val="7F65110E"/>
    <w:multiLevelType w:val="multilevel"/>
    <w:tmpl w:val="09F6A66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724787006">
    <w:abstractNumId w:val="14"/>
  </w:num>
  <w:num w:numId="2" w16cid:durableId="20280760">
    <w:abstractNumId w:val="13"/>
  </w:num>
  <w:num w:numId="3" w16cid:durableId="1104351256">
    <w:abstractNumId w:val="2"/>
  </w:num>
  <w:num w:numId="4" w16cid:durableId="1856142105">
    <w:abstractNumId w:val="12"/>
  </w:num>
  <w:num w:numId="5" w16cid:durableId="1051735608">
    <w:abstractNumId w:val="4"/>
  </w:num>
  <w:num w:numId="6" w16cid:durableId="853033882">
    <w:abstractNumId w:val="6"/>
  </w:num>
  <w:num w:numId="7" w16cid:durableId="2014910562">
    <w:abstractNumId w:val="1"/>
  </w:num>
  <w:num w:numId="8" w16cid:durableId="598608463">
    <w:abstractNumId w:val="8"/>
  </w:num>
  <w:num w:numId="9" w16cid:durableId="353657472">
    <w:abstractNumId w:val="9"/>
  </w:num>
  <w:num w:numId="10" w16cid:durableId="454494251">
    <w:abstractNumId w:val="0"/>
  </w:num>
  <w:num w:numId="11" w16cid:durableId="1597206303">
    <w:abstractNumId w:val="10"/>
  </w:num>
  <w:num w:numId="12" w16cid:durableId="549612909">
    <w:abstractNumId w:val="5"/>
  </w:num>
  <w:num w:numId="13" w16cid:durableId="372576978">
    <w:abstractNumId w:val="3"/>
  </w:num>
  <w:num w:numId="14" w16cid:durableId="1848132020">
    <w:abstractNumId w:val="7"/>
  </w:num>
  <w:num w:numId="15" w16cid:durableId="3770970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17553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26132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E1"/>
    <w:rsid w:val="00005C39"/>
    <w:rsid w:val="000129F3"/>
    <w:rsid w:val="00020DB1"/>
    <w:rsid w:val="000230EF"/>
    <w:rsid w:val="00025BEE"/>
    <w:rsid w:val="00027C30"/>
    <w:rsid w:val="00031FD7"/>
    <w:rsid w:val="000378A1"/>
    <w:rsid w:val="000421B8"/>
    <w:rsid w:val="00043746"/>
    <w:rsid w:val="00061735"/>
    <w:rsid w:val="00064319"/>
    <w:rsid w:val="00072C5A"/>
    <w:rsid w:val="00073C6D"/>
    <w:rsid w:val="000778E0"/>
    <w:rsid w:val="000837EB"/>
    <w:rsid w:val="00085663"/>
    <w:rsid w:val="00087150"/>
    <w:rsid w:val="00090040"/>
    <w:rsid w:val="000A0F24"/>
    <w:rsid w:val="000C2421"/>
    <w:rsid w:val="000C4609"/>
    <w:rsid w:val="000C7B64"/>
    <w:rsid w:val="000D1C00"/>
    <w:rsid w:val="000F7F75"/>
    <w:rsid w:val="001019B0"/>
    <w:rsid w:val="0010689F"/>
    <w:rsid w:val="00111AC1"/>
    <w:rsid w:val="00117B08"/>
    <w:rsid w:val="001257F7"/>
    <w:rsid w:val="00125A44"/>
    <w:rsid w:val="00125DFC"/>
    <w:rsid w:val="00131D45"/>
    <w:rsid w:val="001413A6"/>
    <w:rsid w:val="0014731B"/>
    <w:rsid w:val="00147C37"/>
    <w:rsid w:val="00154A18"/>
    <w:rsid w:val="00174AD1"/>
    <w:rsid w:val="00191711"/>
    <w:rsid w:val="001A44DB"/>
    <w:rsid w:val="001B1AF8"/>
    <w:rsid w:val="001D15BA"/>
    <w:rsid w:val="001E11F1"/>
    <w:rsid w:val="0024505E"/>
    <w:rsid w:val="00276FCB"/>
    <w:rsid w:val="00295C68"/>
    <w:rsid w:val="002C4BC3"/>
    <w:rsid w:val="002D0F44"/>
    <w:rsid w:val="002D6FBF"/>
    <w:rsid w:val="002F767C"/>
    <w:rsid w:val="00300BA7"/>
    <w:rsid w:val="003020F5"/>
    <w:rsid w:val="00312D75"/>
    <w:rsid w:val="003213A0"/>
    <w:rsid w:val="003437B6"/>
    <w:rsid w:val="00346D3C"/>
    <w:rsid w:val="0036511A"/>
    <w:rsid w:val="003734A0"/>
    <w:rsid w:val="003744DD"/>
    <w:rsid w:val="003B56D9"/>
    <w:rsid w:val="003D5BFA"/>
    <w:rsid w:val="003E67CE"/>
    <w:rsid w:val="003E7D90"/>
    <w:rsid w:val="003F3DFB"/>
    <w:rsid w:val="003F5620"/>
    <w:rsid w:val="003F7E0F"/>
    <w:rsid w:val="00405013"/>
    <w:rsid w:val="00413348"/>
    <w:rsid w:val="0043673C"/>
    <w:rsid w:val="00443833"/>
    <w:rsid w:val="0044716C"/>
    <w:rsid w:val="004665BE"/>
    <w:rsid w:val="00484D18"/>
    <w:rsid w:val="00491ACE"/>
    <w:rsid w:val="004A14AB"/>
    <w:rsid w:val="004E3455"/>
    <w:rsid w:val="004F1BA3"/>
    <w:rsid w:val="004F5159"/>
    <w:rsid w:val="005019EF"/>
    <w:rsid w:val="005042B9"/>
    <w:rsid w:val="005136A3"/>
    <w:rsid w:val="00514D80"/>
    <w:rsid w:val="00514FC0"/>
    <w:rsid w:val="00526E23"/>
    <w:rsid w:val="00533362"/>
    <w:rsid w:val="005348BE"/>
    <w:rsid w:val="00543A2F"/>
    <w:rsid w:val="0054790C"/>
    <w:rsid w:val="005518DC"/>
    <w:rsid w:val="00551F3B"/>
    <w:rsid w:val="005A07B8"/>
    <w:rsid w:val="005C5573"/>
    <w:rsid w:val="005D4D64"/>
    <w:rsid w:val="005D604F"/>
    <w:rsid w:val="005E17A1"/>
    <w:rsid w:val="005F2988"/>
    <w:rsid w:val="005F6B64"/>
    <w:rsid w:val="00601F27"/>
    <w:rsid w:val="00635430"/>
    <w:rsid w:val="00635AE6"/>
    <w:rsid w:val="00640145"/>
    <w:rsid w:val="00641BF4"/>
    <w:rsid w:val="00680DA2"/>
    <w:rsid w:val="006916E1"/>
    <w:rsid w:val="00691B4E"/>
    <w:rsid w:val="00696CD5"/>
    <w:rsid w:val="006B31EA"/>
    <w:rsid w:val="006B5242"/>
    <w:rsid w:val="006C40AB"/>
    <w:rsid w:val="006D5A23"/>
    <w:rsid w:val="00717614"/>
    <w:rsid w:val="0074186E"/>
    <w:rsid w:val="007426D1"/>
    <w:rsid w:val="0079306E"/>
    <w:rsid w:val="00795F6A"/>
    <w:rsid w:val="007B1195"/>
    <w:rsid w:val="007D5587"/>
    <w:rsid w:val="007F07BB"/>
    <w:rsid w:val="007F7881"/>
    <w:rsid w:val="0080195A"/>
    <w:rsid w:val="00821F7B"/>
    <w:rsid w:val="00823B95"/>
    <w:rsid w:val="00831EBA"/>
    <w:rsid w:val="00832069"/>
    <w:rsid w:val="00832245"/>
    <w:rsid w:val="00846290"/>
    <w:rsid w:val="008626A0"/>
    <w:rsid w:val="00881CD8"/>
    <w:rsid w:val="008A34FE"/>
    <w:rsid w:val="008A3EF7"/>
    <w:rsid w:val="008C5B0B"/>
    <w:rsid w:val="00905704"/>
    <w:rsid w:val="0090575F"/>
    <w:rsid w:val="00913495"/>
    <w:rsid w:val="00913948"/>
    <w:rsid w:val="009214C5"/>
    <w:rsid w:val="00945C36"/>
    <w:rsid w:val="00964FB1"/>
    <w:rsid w:val="00973E1A"/>
    <w:rsid w:val="00977F01"/>
    <w:rsid w:val="0098029E"/>
    <w:rsid w:val="00984D01"/>
    <w:rsid w:val="00987833"/>
    <w:rsid w:val="009A6ADE"/>
    <w:rsid w:val="009B267A"/>
    <w:rsid w:val="009B76A3"/>
    <w:rsid w:val="009F0E35"/>
    <w:rsid w:val="009F11E5"/>
    <w:rsid w:val="009F4543"/>
    <w:rsid w:val="009F6320"/>
    <w:rsid w:val="009F662B"/>
    <w:rsid w:val="00A038C5"/>
    <w:rsid w:val="00A11820"/>
    <w:rsid w:val="00A15477"/>
    <w:rsid w:val="00A47CF0"/>
    <w:rsid w:val="00A505C7"/>
    <w:rsid w:val="00A52911"/>
    <w:rsid w:val="00A705A7"/>
    <w:rsid w:val="00A71A5F"/>
    <w:rsid w:val="00A775AE"/>
    <w:rsid w:val="00A81987"/>
    <w:rsid w:val="00A96D03"/>
    <w:rsid w:val="00AA21D8"/>
    <w:rsid w:val="00AA5B36"/>
    <w:rsid w:val="00AB6FFB"/>
    <w:rsid w:val="00AC396C"/>
    <w:rsid w:val="00AD2EB8"/>
    <w:rsid w:val="00AD5625"/>
    <w:rsid w:val="00AE030A"/>
    <w:rsid w:val="00AE3799"/>
    <w:rsid w:val="00B02AB5"/>
    <w:rsid w:val="00B063E3"/>
    <w:rsid w:val="00B13AA2"/>
    <w:rsid w:val="00B2014A"/>
    <w:rsid w:val="00B239D8"/>
    <w:rsid w:val="00B305CE"/>
    <w:rsid w:val="00B4710B"/>
    <w:rsid w:val="00B54F0C"/>
    <w:rsid w:val="00B640EF"/>
    <w:rsid w:val="00B80A8D"/>
    <w:rsid w:val="00B84794"/>
    <w:rsid w:val="00BA1F65"/>
    <w:rsid w:val="00BB4E03"/>
    <w:rsid w:val="00BD68BE"/>
    <w:rsid w:val="00BE0F76"/>
    <w:rsid w:val="00BE2CCA"/>
    <w:rsid w:val="00C034FE"/>
    <w:rsid w:val="00C12F02"/>
    <w:rsid w:val="00C13794"/>
    <w:rsid w:val="00C639B9"/>
    <w:rsid w:val="00C710C0"/>
    <w:rsid w:val="00C85B78"/>
    <w:rsid w:val="00C92118"/>
    <w:rsid w:val="00C95282"/>
    <w:rsid w:val="00CE4117"/>
    <w:rsid w:val="00D13CC7"/>
    <w:rsid w:val="00D40A61"/>
    <w:rsid w:val="00D600A3"/>
    <w:rsid w:val="00D62BBA"/>
    <w:rsid w:val="00D63F1F"/>
    <w:rsid w:val="00D64E12"/>
    <w:rsid w:val="00D6567A"/>
    <w:rsid w:val="00D84E1F"/>
    <w:rsid w:val="00D93CCB"/>
    <w:rsid w:val="00D96A14"/>
    <w:rsid w:val="00D97565"/>
    <w:rsid w:val="00DA7AAA"/>
    <w:rsid w:val="00DD622B"/>
    <w:rsid w:val="00DE5002"/>
    <w:rsid w:val="00E0246B"/>
    <w:rsid w:val="00E14B8D"/>
    <w:rsid w:val="00E22D31"/>
    <w:rsid w:val="00E2546D"/>
    <w:rsid w:val="00E50BBC"/>
    <w:rsid w:val="00E609B4"/>
    <w:rsid w:val="00E83FD1"/>
    <w:rsid w:val="00E92D33"/>
    <w:rsid w:val="00EC7013"/>
    <w:rsid w:val="00EE5507"/>
    <w:rsid w:val="00F11F45"/>
    <w:rsid w:val="00F310E3"/>
    <w:rsid w:val="00F35210"/>
    <w:rsid w:val="00F679EB"/>
    <w:rsid w:val="00F75E85"/>
    <w:rsid w:val="00F86A3F"/>
    <w:rsid w:val="00FA2DAD"/>
    <w:rsid w:val="00FA2DCE"/>
    <w:rsid w:val="00FD0557"/>
    <w:rsid w:val="00FD716B"/>
    <w:rsid w:val="00FF0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97F1"/>
  <w15:docId w15:val="{A3423FF9-0167-4200-9993-7B24FF31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qFormat/>
    <w:rsid w:val="006916E1"/>
    <w:pPr>
      <w:spacing w:after="0" w:line="240" w:lineRule="auto"/>
    </w:pPr>
    <w:rPr>
      <w:rFonts w:ascii="Times New Roman" w:hAnsi="Times New Roman" w:cs="Times New Roman"/>
      <w:szCs w:val="24"/>
      <w:lang w:eastAsia="pl-PL"/>
    </w:rPr>
  </w:style>
  <w:style w:type="paragraph" w:customStyle="1" w:styleId="Domylnie">
    <w:name w:val="Domyślnie"/>
    <w:rsid w:val="006916E1"/>
    <w:pPr>
      <w:suppressAutoHyphens/>
    </w:pPr>
    <w:rPr>
      <w:rFonts w:ascii="Calibri" w:eastAsia="Calibri" w:hAnsi="Calibri" w:cs="Times New Roman"/>
    </w:rPr>
  </w:style>
  <w:style w:type="paragraph" w:customStyle="1" w:styleId="Tekst">
    <w:name w:val="Tekst"/>
    <w:basedOn w:val="Domylnie"/>
    <w:rsid w:val="00FF082A"/>
    <w:pPr>
      <w:spacing w:after="120"/>
    </w:pPr>
    <w:rPr>
      <w:sz w:val="24"/>
      <w:szCs w:val="24"/>
      <w:lang w:eastAsia="pl-PL"/>
    </w:rPr>
  </w:style>
  <w:style w:type="table" w:styleId="Tabela-Siatka">
    <w:name w:val="Table Grid"/>
    <w:basedOn w:val="Standardowy"/>
    <w:uiPriority w:val="59"/>
    <w:rsid w:val="00AA2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A14AB"/>
    <w:rPr>
      <w:color w:val="0000FF" w:themeColor="hyperlink"/>
      <w:u w:val="single"/>
    </w:rPr>
  </w:style>
  <w:style w:type="paragraph" w:styleId="Tekstdymka">
    <w:name w:val="Balloon Text"/>
    <w:basedOn w:val="Normalny"/>
    <w:link w:val="TekstdymkaZnak"/>
    <w:uiPriority w:val="99"/>
    <w:semiHidden/>
    <w:unhideWhenUsed/>
    <w:rsid w:val="00821F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1F7B"/>
    <w:rPr>
      <w:rFonts w:ascii="Segoe UI" w:hAnsi="Segoe UI" w:cs="Segoe UI"/>
      <w:sz w:val="18"/>
      <w:szCs w:val="18"/>
      <w:lang w:eastAsia="pl-PL"/>
    </w:rPr>
  </w:style>
  <w:style w:type="character" w:customStyle="1" w:styleId="Teksttreci">
    <w:name w:val="Tekst treści_"/>
    <w:basedOn w:val="Domylnaczcionkaakapitu"/>
    <w:link w:val="Teksttreci0"/>
    <w:locked/>
    <w:rsid w:val="00A47CF0"/>
    <w:rPr>
      <w:rFonts w:ascii="Times New Roman" w:hAnsi="Times New Roman" w:cs="Times New Roman"/>
    </w:rPr>
  </w:style>
  <w:style w:type="paragraph" w:customStyle="1" w:styleId="Teksttreci0">
    <w:name w:val="Tekst treści"/>
    <w:basedOn w:val="Normalny"/>
    <w:link w:val="Teksttreci"/>
    <w:rsid w:val="00A47CF0"/>
    <w:pPr>
      <w:widowControl w:val="0"/>
      <w:spacing w:after="0" w:line="240" w:lineRule="auto"/>
    </w:pPr>
    <w:rPr>
      <w:szCs w:val="22"/>
      <w:lang w:eastAsia="en-US"/>
    </w:rPr>
  </w:style>
  <w:style w:type="character" w:styleId="Nierozpoznanawzmianka">
    <w:name w:val="Unresolved Mention"/>
    <w:basedOn w:val="Domylnaczcionkaakapitu"/>
    <w:uiPriority w:val="99"/>
    <w:semiHidden/>
    <w:unhideWhenUsed/>
    <w:rsid w:val="00B80A8D"/>
    <w:rPr>
      <w:color w:val="605E5C"/>
      <w:shd w:val="clear" w:color="auto" w:fill="E1DFDD"/>
    </w:rPr>
  </w:style>
  <w:style w:type="paragraph" w:styleId="Nagwek">
    <w:name w:val="header"/>
    <w:basedOn w:val="Normalny"/>
    <w:link w:val="NagwekZnak"/>
    <w:uiPriority w:val="99"/>
    <w:unhideWhenUsed/>
    <w:rsid w:val="00B80A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0A8D"/>
    <w:rPr>
      <w:rFonts w:ascii="Times New Roman" w:hAnsi="Times New Roman" w:cs="Times New Roman"/>
      <w:szCs w:val="24"/>
      <w:lang w:eastAsia="pl-PL"/>
    </w:rPr>
  </w:style>
  <w:style w:type="paragraph" w:styleId="Stopka">
    <w:name w:val="footer"/>
    <w:basedOn w:val="Normalny"/>
    <w:link w:val="StopkaZnak"/>
    <w:uiPriority w:val="99"/>
    <w:unhideWhenUsed/>
    <w:rsid w:val="00B80A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0A8D"/>
    <w:rPr>
      <w:rFonts w:ascii="Times New Roman" w:hAnsi="Times New Roman" w:cs="Times New Roman"/>
      <w:szCs w:val="24"/>
      <w:lang w:eastAsia="pl-PL"/>
    </w:rPr>
  </w:style>
  <w:style w:type="character" w:customStyle="1" w:styleId="t286pc">
    <w:name w:val="t286pc"/>
    <w:basedOn w:val="Domylnaczcionkaakapitu"/>
    <w:rsid w:val="00A96D03"/>
  </w:style>
  <w:style w:type="paragraph" w:styleId="Akapitzlist">
    <w:name w:val="List Paragraph"/>
    <w:basedOn w:val="Normalny"/>
    <w:uiPriority w:val="34"/>
    <w:qFormat/>
    <w:rsid w:val="00413348"/>
    <w:pPr>
      <w:spacing w:after="160" w:line="254" w:lineRule="auto"/>
      <w:ind w:left="720"/>
      <w:contextualSpacing/>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41277">
      <w:bodyDiv w:val="1"/>
      <w:marLeft w:val="0"/>
      <w:marRight w:val="0"/>
      <w:marTop w:val="0"/>
      <w:marBottom w:val="0"/>
      <w:divBdr>
        <w:top w:val="none" w:sz="0" w:space="0" w:color="auto"/>
        <w:left w:val="none" w:sz="0" w:space="0" w:color="auto"/>
        <w:bottom w:val="none" w:sz="0" w:space="0" w:color="auto"/>
        <w:right w:val="none" w:sz="0" w:space="0" w:color="auto"/>
      </w:divBdr>
      <w:divsChild>
        <w:div w:id="1502085778">
          <w:marLeft w:val="0"/>
          <w:marRight w:val="0"/>
          <w:marTop w:val="0"/>
          <w:marBottom w:val="0"/>
          <w:divBdr>
            <w:top w:val="none" w:sz="0" w:space="0" w:color="auto"/>
            <w:left w:val="none" w:sz="0" w:space="0" w:color="auto"/>
            <w:bottom w:val="none" w:sz="0" w:space="0" w:color="auto"/>
            <w:right w:val="none" w:sz="0" w:space="0" w:color="auto"/>
          </w:divBdr>
        </w:div>
        <w:div w:id="387611358">
          <w:marLeft w:val="0"/>
          <w:marRight w:val="0"/>
          <w:marTop w:val="0"/>
          <w:marBottom w:val="0"/>
          <w:divBdr>
            <w:top w:val="none" w:sz="0" w:space="0" w:color="auto"/>
            <w:left w:val="none" w:sz="0" w:space="0" w:color="auto"/>
            <w:bottom w:val="none" w:sz="0" w:space="0" w:color="auto"/>
            <w:right w:val="none" w:sz="0" w:space="0" w:color="auto"/>
          </w:divBdr>
        </w:div>
        <w:div w:id="1411196181">
          <w:marLeft w:val="0"/>
          <w:marRight w:val="0"/>
          <w:marTop w:val="0"/>
          <w:marBottom w:val="0"/>
          <w:divBdr>
            <w:top w:val="none" w:sz="0" w:space="0" w:color="auto"/>
            <w:left w:val="none" w:sz="0" w:space="0" w:color="auto"/>
            <w:bottom w:val="none" w:sz="0" w:space="0" w:color="auto"/>
            <w:right w:val="none" w:sz="0" w:space="0" w:color="auto"/>
          </w:divBdr>
        </w:div>
      </w:divsChild>
    </w:div>
    <w:div w:id="431436917">
      <w:bodyDiv w:val="1"/>
      <w:marLeft w:val="0"/>
      <w:marRight w:val="0"/>
      <w:marTop w:val="0"/>
      <w:marBottom w:val="0"/>
      <w:divBdr>
        <w:top w:val="none" w:sz="0" w:space="0" w:color="auto"/>
        <w:left w:val="none" w:sz="0" w:space="0" w:color="auto"/>
        <w:bottom w:val="none" w:sz="0" w:space="0" w:color="auto"/>
        <w:right w:val="none" w:sz="0" w:space="0" w:color="auto"/>
      </w:divBdr>
    </w:div>
    <w:div w:id="565845585">
      <w:bodyDiv w:val="1"/>
      <w:marLeft w:val="0"/>
      <w:marRight w:val="0"/>
      <w:marTop w:val="0"/>
      <w:marBottom w:val="0"/>
      <w:divBdr>
        <w:top w:val="none" w:sz="0" w:space="0" w:color="auto"/>
        <w:left w:val="none" w:sz="0" w:space="0" w:color="auto"/>
        <w:bottom w:val="none" w:sz="0" w:space="0" w:color="auto"/>
        <w:right w:val="none" w:sz="0" w:space="0" w:color="auto"/>
      </w:divBdr>
    </w:div>
    <w:div w:id="6353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gorzn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48965-F8FD-4162-94AF-B382E18DB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4</Pages>
  <Words>1236</Words>
  <Characters>7421</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Ślesińska Jolanta</dc:creator>
  <cp:lastModifiedBy>Magdalena Jedraszek</cp:lastModifiedBy>
  <cp:revision>25</cp:revision>
  <cp:lastPrinted>2026-04-30T09:25:00Z</cp:lastPrinted>
  <dcterms:created xsi:type="dcterms:W3CDTF">2026-04-30T09:30:00Z</dcterms:created>
  <dcterms:modified xsi:type="dcterms:W3CDTF">2026-07-10T06:27:00Z</dcterms:modified>
</cp:coreProperties>
</file>