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42F804A" Type="http://schemas.openxmlformats.org/officeDocument/2006/relationships/officeDocument" Target="/word/document.xml" /><Relationship Id="coreR242F804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Pr>
        <w:keepNext w:val="0"/>
        <w:keepLines w:val="0"/>
        <w:ind w:firstLine="0" w:left="0" w:right="0"/>
        <w:jc w:val="center"/>
        <w:rPr>
          <w:rFonts w:ascii="Times New Roman" w:hAnsi="Times New Roman"/>
          <w:sz w:val="22"/>
        </w:rPr>
      </w:pPr>
      <w:r>
        <w:rPr>
          <w:rFonts w:ascii="Times New Roman" w:hAnsi="Times New Roman"/>
          <w:b w:val="1"/>
          <w:caps w:val="0"/>
          <w:sz w:val="22"/>
        </w:rPr>
        <w:t>Uzasadnienie</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Podjęcie niniejszej uchwały zmieniającej ma na celu rozszerzenie zakresu pomocy finansowej udzielanej Powiatowi Brodnickiemu. Do dotychczasowego zadania inwestycyjnego dodaje się nowe zadanie pn. „Rozbudowa drogi powiatowej Nr 1837C na odcinku ulic: Nowe Osiedle, Freta, Kościelna, Rynek, Kościuszki, 11 Listopada, 3 Maja w miejscowości Górzno – etap II”.</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W związku z realizacją obu zadań zwiększeniu ulega łączna maksymalna kwota dotacji celowej zaplanowanej na lata 2026–2027 z kwoty 1 100 000,00 zł do kwoty 1 900 000,00 zł, z czego limit wydatków na rok 2026 ustala się na poziomie 1 350 000,00 zł.</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Zgodnie z art. 10 ust. 2 ustawy o samorządzie gminnym, jednostki samorządu terytorialnego mogą udzielać sobie wzajemnie pomocy, w tym pomocy finansowej. Natomiast przepisy ustawy o finansach publicznych dopuszczają udzielanie dotacji celowych między jednostkami samorządu terytorialnego na realizację zadań publicznych.</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Udzielenie pomocy finansowej w formie dotacji celowej w rozszerzonym zakresie, stanowiącej do 30% wkładu własnego Powiatu Brodnickiego w realizację zadań, jest zasadne z uwagi na znaczenie inwestycji dla mieszkańców Miasta i Gminy Górzno. Ostateczna wysokość pomocy zostanie określona po przeprowadzeniu postępowania przetargowego.</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Środki finansowe na realizację zadania zostały zabezpieczone w Wieloletniej Prognozie Finansowej Gminy Górzno oraz w budżecie gminy na rok 2026.</w:t>
      </w:r>
    </w:p>
    <w:sectPr>
      <w:endnotePr>
        <w:numFmt w:val="decimal"/>
      </w:endnotePr>
      <w:type w:val="nextPage"/>
      <w:pgSz w:w="11906" w:h="16838" w:code="0"/>
      <w:pgMar w:left="1020" w:right="1020" w:top="992" w:bottom="992"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pl-PL" w:bidi="pl-PL" w:eastAsia="pl-PL"/>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rFonts w:ascii="Times New Roman" w:hAnsi="Times New Roman"/>
      <w:sz w:val="22"/>
      <w:lang w:val="pl-PL" w:bidi="pl-PL" w:eastAsia="pl-PL"/>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rPr>
      <w:lang w:val="pl-PL" w:bidi="pl-PL" w:eastAsia="pl-PL"/>
    </w:rPr>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category>Akt prawny</cp:category>
  <dc:creator>JaroszewskaM</dc:creator>
  <dcterms:created xsi:type="dcterms:W3CDTF">2026-07-15T12:48:44Z</dcterms:created>
  <cp:lastModifiedBy>JaroszewskaM</cp:lastModifiedBy>
  <dcterms:modified xsi:type="dcterms:W3CDTF">2026-07-20T12:05:44Z</dcterms:modified>
  <cp:revision>9</cp:revision>
  <dc:subject>w sprawie zmiany uchwały w sprawie udzielenia pomocy finansowej w formie dotacji celowej Powiatowi Brodnickiemu</dc:subject>
  <dc:title>Uchwała nr  XXVII/....../2026 z dnia 20 lipca 2026 r.</dc:title>
</cp:coreProperties>
</file>