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CBCFDE5" Type="http://schemas.openxmlformats.org/officeDocument/2006/relationships/officeDocument" Target="/word/document.xml" /><Relationship Id="coreR1CBCFDE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dniu 12 czerwca 2026r. wpłynęła ponowna petycja dotyczącą podawania dzieciom w szkołach podstawowych szczepionki przeciwko HPV i prośby o ponowne zapoznanie się z wynikami badań.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Zgodnie z art. 12 wyżej wymienionej ustawy podmiot właściwy do rozpatrzenia petycji może pozostawić bez rozpatrzenia petycję złożoną w sprawie, która była przedmiotem petycji już rozpatrzonej przez ten podmiot, jeżeli w petycji nie powołano się na nowe fakty lub dowody nieznane podmiotowi właściwemu do rozpatrzenia petycji.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Jednocześnie ustawodawca w art.18b ust.1 ustawy z dnia 8 marca 1990 r. o samorządzie gminnym (t.j. Dz. U. z 2026 r. poz. 662) zdecydował, że organem wewnętrznym Rady uprawnionym do rozpatrzenia petycji i przygotowania propozycji stanowiska w sprawie jest Komisja Skarg, Wniosków i Petycji.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Komisja Skarg, Wniosków i Petycji na posiedzeniu w dniu 31 sierpnia 2026 roku przeprowadziła analizę przedmiotowej petycji i ustaliła, że jest to ponowiona petycja, która została złożona w tej samej sprawie w dniu 13 marca 2026 roku, dotycząca szczepień przeciwko HPV w szkołach i informowania rodziców o możliwych niepożądanych skutkach ubocznych szczepienia przeciwko HPV i rozpatrzona przez Radę Miejską w Górznie w dniu 1 czerwca uchwałą Nr XXV/168/2026 w sprawie rozpatrzenia petycji dotyczącej szczepień przeciwko HPV w szkołach z dnia 1 czerwca 2026 r. Rady Miejskiej w Górznie.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konsekwencji Komisja Skarg, Wniosków i Petycji przyjęła w oparciu o postanowienia art. 12 ust. 1 ustawy o petycjach, że zaistniały ustawowe przesłanki do pozostawienia bez rozpatrzenia wniesionej petycji w dniu 12 czerwca 2026 roku.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Rada Miejska w Górznie zgadza się ze stanowiskiem Komisji i podtrzymuje, że petycję należy uznać za ponowną, wnoszoną w tej samej sprawie, która była już przedmiotem rozpatrzenia przez Radę Miejską w Górznie</w:t>
      </w:r>
      <w:r>
        <w:rPr>
          <w:rFonts w:ascii="Times New Roman" w:hAnsi="Times New Roman"/>
          <w:b w:val="0"/>
          <w:caps w:val="0"/>
          <w:sz w:val="22"/>
          <w:lang w:val="pl-PL" w:bidi="pl-PL" w:eastAsia="pl-PL"/>
        </w:rPr>
        <w:t>. Jednocześnie komisja wskazuje, iż decyzję w sprawie szczepienia dziecka przeciwko HPV każdorazowo powinien podejmować rodzic lub opiekun prawny dziecka.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Wobec powyższego, Rada Miejska w Górznie pozostawia petycję w tej samej sprawie, bez rozpatrzenia.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JaroszewskaM</dc:creator>
  <dcterms:created xsi:type="dcterms:W3CDTF">2026-08-25T13:08:50Z</dcterms:created>
  <cp:lastModifiedBy>JaroszewskaM</cp:lastModifiedBy>
  <dcterms:modified xsi:type="dcterms:W3CDTF">2026-09-04T09:52:05Z</dcterms:modified>
  <cp:revision>11</cp:revision>
  <dc:subject>w sprawie pozostawienia ponownej petycji w tej samej sprawie bez rozpatrzenia</dc:subject>
  <dc:title>Uchwała nr  XXVIII/186/2026 z dnia 31 sierpnia 2026 r.</dc:title>
</cp:coreProperties>
</file>