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theme/theme1.xml" ContentType="application/vnd.openxmlformats-officedocument.theme+xml"/>
</Types>
</file>

<file path=_rels/.rels>&#65279;<?xml version="1.0" encoding="utf-8"?><Relationships xmlns="http://schemas.openxmlformats.org/package/2006/relationships"><Relationship Id="R34B7A0A3" Type="http://schemas.openxmlformats.org/officeDocument/2006/relationships/officeDocument" Target="/word/document.xml" /><Relationship Id="coreR34B7A0A3" Type="http://schemas.openxmlformats.org/package/2006/relationships/metadata/core-properties" Target="/docProps/core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ody>
    <w:p/>
    <w:p>
      <w:pPr>
        <w:keepNext w:val="0"/>
        <w:keepLines w:val="0"/>
        <w:ind w:firstLine="0" w:left="0" w:right="0"/>
        <w:jc w:val="center"/>
        <w:rPr>
          <w:rFonts w:ascii="Times New Roman" w:hAnsi="Times New Roman"/>
          <w:sz w:val="22"/>
        </w:rPr>
      </w:pPr>
      <w:r>
        <w:rPr>
          <w:rFonts w:ascii="Times New Roman" w:hAnsi="Times New Roman"/>
          <w:b w:val="1"/>
          <w:caps w:val="0"/>
          <w:sz w:val="22"/>
        </w:rPr>
        <w:t>Uzasadnienie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caps w:val="0"/>
          <w:sz w:val="22"/>
        </w:rPr>
      </w:pPr>
      <w:r>
        <w:rPr>
          <w:rFonts w:ascii="Times New Roman" w:hAnsi="Times New Roman"/>
          <w:b w:val="0"/>
          <w:caps w:val="0"/>
          <w:sz w:val="22"/>
        </w:rPr>
        <w:t>Podjęcie niniejszej uchwały zmieniającej ma na celu rozszerzenie zakresu pomocy finansowej udzielanej Powiatowi Brodnickiemu.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caps w:val="0"/>
          <w:sz w:val="22"/>
        </w:rPr>
      </w:pPr>
      <w:r>
        <w:rPr>
          <w:rFonts w:ascii="Times New Roman" w:hAnsi="Times New Roman"/>
          <w:b w:val="0"/>
          <w:caps w:val="0"/>
          <w:sz w:val="22"/>
        </w:rPr>
        <w:t>W związku z realizacją obu zadań zwiększeniu ulega łączna maksymalna kwota dotacji celowej zaplanowanej na lata 2026–2027 z kwoty 1 900 000,00 zł do kwoty 2 250 000,00 zł, z czego limit wydatków na rok 2026 ustala się na poziomie 750 000,00 zł.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caps w:val="0"/>
          <w:sz w:val="22"/>
        </w:rPr>
      </w:pPr>
      <w:r>
        <w:rPr>
          <w:rFonts w:ascii="Times New Roman" w:hAnsi="Times New Roman"/>
          <w:b w:val="0"/>
          <w:caps w:val="0"/>
          <w:sz w:val="22"/>
        </w:rPr>
        <w:t>Zgodnie z art. 10 ust. 2 ustawy o samorządzie gminnym, jednostki samorządu terytorialnego mogą udzielać sobie wzajemnie pomocy, w tym pomocy finansowej. Natomiast przepisy ustawy o finansach publicznych dopuszczają udzielanie dotacji celowych między jednostkami samorządu terytorialnego na realizację zadań publicznych.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caps w:val="0"/>
          <w:sz w:val="22"/>
        </w:rPr>
      </w:pPr>
      <w:r>
        <w:rPr>
          <w:rFonts w:ascii="Times New Roman" w:hAnsi="Times New Roman"/>
          <w:b w:val="0"/>
          <w:caps w:val="0"/>
          <w:sz w:val="22"/>
        </w:rPr>
        <w:t>Udzielenie pomocy finansowej w formie dotacji celowej w rozszerzonym zakresie, stanowiącej do 30% wkładu własnego Powiatu Brodnickiego w realizację zadań, jest zasadne z uwagi na znaczenie inwestycji dla mieszkańców Miasta i Gminy Górzno. Ostateczna wysokość pomocy zostanie określona po przeprowadzeniu postępowania przetargowego.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caps w:val="0"/>
          <w:sz w:val="22"/>
        </w:rPr>
      </w:pPr>
      <w:r>
        <w:rPr>
          <w:rFonts w:ascii="Times New Roman" w:hAnsi="Times New Roman"/>
          <w:b w:val="0"/>
          <w:caps w:val="0"/>
          <w:sz w:val="22"/>
        </w:rPr>
        <w:t>Środki finansowe na realizację zadania zostały zabezpieczone w Wieloletniej Prognozie Finansowej Gminy Górzno oraz w budżecie gminy na rok 2026.</w:t>
      </w:r>
    </w:p>
    <w:sectPr>
      <w:endnotePr>
        <w:numFmt w:val="decimal"/>
      </w:endnotePr>
      <w:type w:val="nextPage"/>
      <w:pgSz w:w="11906" w:h="16838" w:code="0"/>
      <w:pgMar w:left="1020" w:right="1020" w:top="992" w:bottom="992" w:header="708" w:footer="708" w:gutter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0"/>
  <w:defaultTabStop w:val="720"/>
  <w:autoHyphenation w:val="0"/>
  <w:evenAndOddHeaders w:val="0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b w:val="0"/>
        <w:i w:val="0"/>
        <w:caps w:val="0"/>
        <w:strike w:val="0"/>
        <w:noProof w:val="0"/>
        <w:vanish w:val="0"/>
        <w:color w:val="auto"/>
        <w:sz w:val="20"/>
        <w:u w:val="none"/>
        <w:shd w:val="clear" w:color="auto" w:fill="auto"/>
        <w:vertAlign w:val="baseline"/>
        <w:lang w:val="pl-PL" w:bidi="pl-PL" w:eastAsia="pl-PL"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  <w:qFormat/>
    <w:pPr>
      <w:jc w:val="both"/>
    </w:pPr>
    <w:rPr>
      <w:rFonts w:ascii="Times New Roman" w:hAnsi="Times New Roman"/>
      <w:sz w:val="22"/>
      <w:lang w:val="pl-PL" w:bidi="pl-PL" w:eastAsia="pl-PL"/>
    </w:rPr>
  </w:style>
  <w:style w:type="character" w:styleId="C0" w:default="1">
    <w:name w:val="Default Paragraph Font"/>
    <w:semiHidden/>
    <w:rPr/>
  </w:style>
  <w:style w:type="character" w:styleId="C1">
    <w:name w:val="Line Number"/>
    <w:basedOn w:val="C0"/>
    <w:semiHidden/>
    <w:rPr/>
  </w:style>
  <w:style w:type="character" w:styleId="C2">
    <w:name w:val="Hyperlink"/>
    <w:rPr>
      <w:color w:val="0000FF"/>
      <w:u w:val="single"/>
    </w:rPr>
  </w:style>
  <w:style w:type="table" w:styleId="T0" w:default="1">
    <w:name w:val="Normal Table"/>
    <w:semiHidden/>
    <w:rPr>
      <w:lang w:val="pl-PL" w:bidi="pl-PL" w:eastAsia="pl-PL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numbering" w:styleId="N0">
    <w:name w:val="No List"/>
  </w:style>
</w:styles>
</file>

<file path=word/_rels/document.xml.rels>&#65279;<?xml version="1.0" encoding="utf-8"?><Relationships xmlns="http://schemas.openxmlformats.org/package/2006/relationships"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Relationship Id="RelTheme1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/>
      </a:dk1>
      <a:lt1>
        <a:sysClr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category>Akt prawny</cp:category>
  <dc:creator>JaroszewskaM</dc:creator>
  <dcterms:created xsi:type="dcterms:W3CDTF">2026-10-27T12:54:21Z</dcterms:created>
  <cp:lastModifiedBy>JaroszewskaM</cp:lastModifiedBy>
  <dcterms:modified xsi:type="dcterms:W3CDTF">2026-10-29T10:53:46Z</dcterms:modified>
  <cp:revision>4</cp:revision>
  <dc:subject>w sprawie zmiany uchwały w sprawie udzielenia pomocy finansowej w formie dotacji celowej Powiatowi Brodnickiemu</dc:subject>
  <dc:title>Uchwała nr  XXX/195/2026 z dnia 29 października 2026 r.</dc:title>
</cp:coreProperties>
</file>