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AE6CD79" Type="http://schemas.openxmlformats.org/officeDocument/2006/relationships/officeDocument" Target="/word/document.xml" /><Relationship Id="coreR6AE6CD79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15 ust. 7 ustawy z dnia 27 sierpnia 2009 r. o finansach publicznych, samorządowy zakład budżetowy wpłaca do budżetu jednostki samorządu terytorialnego nadwyżkę środków obrotowych, ustaloną na koniec okresu sprawozdawczego, chyba że organ stanowiący jednostki samorządu terytorialnego postanowi inaczej.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Uchwałą Nr XX/133/2025 z dnia 29 grudnia 2025 r. Rada Miejska w Górznie zwolniła Zakład Usług Komunalnych w Górznie z obowiązku wpłaty nadwyżki środków obrotowych za 2025 r. do budżetu Miasta i Gminy Górzno, postanawiając w § 2 o przeznaczeniu pozostawionej nadwyżki w 50% na realizację zadań inwestycyjnych oraz w 50% na zakup materiałów przeznaczonych na bieżącą działalność Zakładu.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ze zwiększonymi potrzebami finansowymi Zakładu Usług Komunalnych w Górznie w zakresie bieżącej działalności – wynikającymi z konieczności zabezpieczenia środków na wypłatę wynagrodzeń wraz z pochodnymi oraz sfinansowania zakupu usług związanych z wykonaniem obowiązkowego Planu Bezpieczeństwa Wody – zasadna jest rezygnacja z zadania inwestycyjnego i przeznaczenie 100% pozostawionej nadwyżki środków obrotowych za 2025 r. na pokrycie kosztów bieżących Zakładu. Zmiana uchwały zapewni pełną spójność ze zmianami w planie przychodów i kosztów samorządowego zakładu budżetowego ujętymi w Załączniku Nr 7 do uchwały budżetowej na 2026 r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t>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2026-10-26T14:43:37Z</dcterms:created>
  <cp:lastModifiedBy>JaroszewskaM</cp:lastModifiedBy>
  <dcterms:modified xsi:type="dcterms:W3CDTF">2026-10-29T10:54:27Z</dcterms:modified>
  <cp:revision>6</cp:revision>
  <dc:subject>w sprawie zmiany uchwały w sprawie zwolnienia samorządowego zakładu budżetowego – Zakładu Usług Komunalnych w Górznie z obowiązku wpłaty nadwyżki środków obrotowych do budżetu Miasta i Gminy Górzno</dc:subject>
  <dc:title>Uchwała nr  XXX/196/2026 z dnia 29 października 2026 r.</dc:title>
</cp:coreProperties>
</file>