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0AEC56" Type="http://schemas.openxmlformats.org/officeDocument/2006/relationships/officeDocument" Target="/word/document.xml" /><Relationship Id="coreR2D0AEC5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pStyle w:val="P1"/>
      </w:pPr>
      <w:r>
        <w:t>DOCHODY</w:t>
      </w:r>
    </w:p>
    <w:p>
      <w:r>
        <w:t>Dochody budżetu Miasta i Gminy Górzno na rok 2024 zostają zwiększone o kwotę 59 521,00 zł do kwoty 34 328 032,46 zł, w tym:</w:t>
      </w:r>
    </w:p>
    <w:p>
      <w:pPr>
        <w:pStyle w:val="P2"/>
        <w:numPr>
          <w:ilvl w:val="0"/>
          <w:numId w:val="6"/>
        </w:numPr>
      </w:pPr>
      <w:r>
        <w:t>dochody bieżące ulegają zwiększeniu o kwotę 59 521,00 zł do kwoty 23 756 519,18 zł,</w:t>
      </w:r>
    </w:p>
    <w:p>
      <w:pPr>
        <w:pStyle w:val="P2"/>
        <w:numPr>
          <w:ilvl w:val="0"/>
          <w:numId w:val="6"/>
        </w:numPr>
      </w:pPr>
      <w:r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2"/>
        <w:numPr>
          <w:ilvl w:val="0"/>
          <w:numId w:val="7"/>
        </w:numPr>
      </w:pPr>
      <w:r>
        <w:t xml:space="preserve"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„Dotacja celowa otrzymana z budżetu państwa na realizację zadań bieżących z zakresu administracji rządowej oraz innych zadań zleconych gminie (związkom gmin, związkom powiatowo-gminnym) ustawami” zwiększa się dochody o 40 926,00 zł do kwoty 111 823,00 zł – </w:t>
      </w:r>
      <w:r>
        <w:rPr>
          <w:b w:val="1"/>
        </w:rPr>
        <w:t>zwiększenie planu na podstawie decyzji:</w:t>
      </w:r>
    </w:p>
    <w:p>
      <w:pPr>
        <w:pStyle w:val="P2"/>
        <w:ind w:left="709"/>
      </w:pPr>
      <w:r>
        <w:rPr>
          <w:b w:val="1"/>
        </w:rPr>
        <w:t>- Dyrektora Delegatury Krajowego Biura Wyborczego w Toruniu nr 12/2024 z dnia 11 kwietnia 2024 – pismo DTR.3113.6.2024 – kwota 33 926,00 zł, z przeznaczeniem na pokrycie wydatków poniesionych na organizację i przeprowadzenie ponownego głosowania w wyborach wójtów, burmistrzów, prezydentów miast w dniu 21 kwietnia 2024 r.</w:t>
      </w:r>
      <w:r>
        <w:t>;</w:t>
      </w:r>
    </w:p>
    <w:p>
      <w:pPr>
        <w:pStyle w:val="P2"/>
        <w:ind w:left="709"/>
      </w:pPr>
      <w:r>
        <w:rPr>
          <w:b w:val="1"/>
        </w:rPr>
        <w:t>-</w:t>
      </w:r>
      <w:r>
        <w:t xml:space="preserve"> </w:t>
      </w:r>
      <w:r>
        <w:rPr>
          <w:b w:val="1"/>
        </w:rPr>
        <w:t>Dyrektora Delegatury Krajowego Biura Wyborczego w Toruniu nr 14/2024 z dnia 16 kwietnia 2024 – pismo DTR.3113.8.2024 – kwota 7 000,00 zł, z przeznaczeniem na zryczałtowane diety dla mężów zaufania w pierwszym głosowaniu, o którym mowa w art. 103aa Kodeksu Wyborczego,</w:t>
      </w:r>
      <w:r>
        <w:t>;</w:t>
      </w:r>
    </w:p>
    <w:p>
      <w:pPr>
        <w:pStyle w:val="P2"/>
        <w:ind w:left="709"/>
      </w:pPr>
    </w:p>
    <w:p>
      <w:pPr>
        <w:pStyle w:val="P2"/>
        <w:numPr>
          <w:ilvl w:val="0"/>
          <w:numId w:val="7"/>
        </w:numPr>
      </w:pPr>
      <w:r>
        <w:t xml:space="preserve">w dziale „Urzędy naczelnych organów władzy państwowej, kontroli i ochrony prawa oraz sądownictwa” w rozdziale „Wybory do Parlamentu Europejskiego” w ramach paragrafu „Dotacja celowa otrzymana z budżetu państwa na realizację zadań bieżących z zakresu administracji rządowej oraz innych zadań zleconych gminie (związkom gmin, związkom powiatowo-gminnym) ustawami” wprowadza się dochody w kwocie 18 595,00 zł – </w:t>
      </w:r>
      <w:r>
        <w:rPr>
          <w:b w:val="1"/>
        </w:rPr>
        <w:t>zwiększenie planu na podstawie decyzji Dyrektora Delegatury Krajowego Biura Wyborczego w Toruniu nr 13/2024 z dnia 11 kwietnia 2024 – pismo DTR.3113.7.2024 – kwota 18 595,00 zł, z przeznaczeniem na pokrycie wydatków poniesionych na organizację i przeprowadzenie wyborów do Parlamentu Europejskiego zarządzonych na dzień 9 czerwca 2024 r.</w:t>
      </w:r>
      <w:r>
        <w:t>;</w:t>
      </w: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34 268 511,46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59 521,00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34 328 032,46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23 696 998,18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59 521,00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23 756 519,18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71 719,00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59 521,00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131 240,00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zwiększone o kwotę 59 521,00 zł do kwoty 38 252 849,49 zł, w tym:</w:t>
      </w:r>
    </w:p>
    <w:p>
      <w:pPr>
        <w:pStyle w:val="P2"/>
        <w:numPr>
          <w:ilvl w:val="0"/>
          <w:numId w:val="8"/>
        </w:numPr>
      </w:pPr>
      <w:r>
        <w:t>wydatki bieżące ulegają zwiększeniu o kwotę 59 521,00 zł do kwoty 25 320 013,72 zł,</w:t>
      </w:r>
    </w:p>
    <w:p>
      <w:pPr>
        <w:pStyle w:val="P2"/>
        <w:numPr>
          <w:ilvl w:val="0"/>
          <w:numId w:val="8"/>
        </w:numPr>
      </w:pPr>
      <w:r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1"/>
      </w:pPr>
    </w:p>
    <w:p>
      <w:pPr>
        <w:pStyle w:val="P2"/>
        <w:ind w:left="0"/>
      </w:pPr>
      <w:r>
        <w:rPr>
          <w:b w:val="1"/>
          <w:sz w:val="22"/>
          <w:lang w:val="pl-PL" w:bidi="pl-PL" w:eastAsia="pl-PL"/>
        </w:rPr>
        <w:t xml:space="preserve">Wydatki na organizację </w:t>
      </w:r>
      <w:r>
        <w:rPr>
          <w:b w:val="1"/>
        </w:rPr>
        <w:t xml:space="preserve"> i przeprowadzenie ponownego głosowania w wyborach wójtów, burmistrzów, prezydentów miast w dniu 21 kwietnia 2024 r.</w:t>
      </w:r>
      <w:r>
        <w:rPr>
          <w:b w:val="1"/>
          <w:lang w:val="pl-PL" w:bidi="pl-PL" w:eastAsia="pl-PL"/>
        </w:rPr>
        <w:t xml:space="preserve"> oraz na </w:t>
      </w:r>
      <w:r>
        <w:rPr>
          <w:b w:val="1"/>
          <w:shd w:val="clear" w:color="auto" w:fill="FFFFFF"/>
        </w:rPr>
        <w:t>organizację i przeprowadzenie wyborów do Parlamentu Europejskiego zarządzonych na dzień 9 czerwca 2024 r.</w:t>
      </w:r>
      <w:r>
        <w:rPr>
          <w:b w:val="1"/>
          <w:shd w:val="clear" w:color="auto" w:fill="FFFFFF"/>
          <w:lang w:val="pl-PL" w:bidi="pl-PL" w:eastAsia="pl-PL"/>
        </w:rPr>
        <w:t xml:space="preserve"> zostały rozpisane zgodnie z potrzebami:</w:t>
      </w:r>
    </w:p>
    <w:p>
      <w:pPr>
        <w:pStyle w:val="P2"/>
      </w:pP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„Różne wydatki na rzecz osób fizycznych ” zwiększa się wydatki o 29 300,00 zł do kwoty 74 245,00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„Wynagrodzenia osobowe pracowników” zwiększa się wydatki o 390,00 zł do kwoty 900,00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„Składki na ubezpieczenia społeczne” zwiększa się wydatki o 885,21 zł do kwoty 2 261,55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„Składki na Fundusz Pracy oraz Fundusz Solidarnościowy” zwiększa się wydatki o 126,21 zł do kwoty 321,54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„Wynagrodzenia bezosobowe” zwiększa się wydatki o 5 804,60 zł do kwoty 15 369,20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materiałów i wyposażenia” zwiększa się wydatki o 229,05 zł do kwoty 4 845,32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usług pozostałych” zwiększa się wydatki o 3 785,00 zł do kwoty 12 424,46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„Podróże służbowe krajowe” zwiększa się wydatki o 391,00 zł do kwoty 1 411,70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„Wpłaty na PPK finansowane przez podmiot zatrudniający” zwiększa się wydatki o 14,93 zł do kwoty 44,23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Parlamentu Europejskiego” w ramach paragrafu „Wynagrodzenia osobowe pracowników” wprowadza się wydatki w kwocie 450,00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Parlamentu Europejskiego” w ramach paragrafu „Składki na ubezpieczenia społeczne” wprowadza się wydatki w kwocie 1 272,77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Parlamentu Europejskiego” w ramach paragrafu „Składki na Fundusz Pracy oraz Fundusz Solidarnościowy” wprowadza się wydatki w kwocie 182,11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Parlamentu Europejskiego” w ramach paragrafu „Wynagrodzenia bezosobowe” wprowadza się wydatki w kwocie 9 000,00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Parlamentu Europejskiego” w ramach paragrafu „Zakup materiałów i wyposażenia” wprowadza się wydatki w kwocie 4 109,00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Parlamentu Europejskiego” w ramach paragrafu „Zakup usług pozostałych” wprowadza się wydatki w kwocie 3 157,89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Parlamentu Europejskiego” w ramach paragrafu „Podróże służbowe krajowe” wprowadza się wydatki w kwocie 391,00 zł;</w:t>
      </w:r>
    </w:p>
    <w:p>
      <w:pPr>
        <w:pStyle w:val="P2"/>
        <w:numPr>
          <w:ilvl w:val="0"/>
          <w:numId w:val="9"/>
        </w:numPr>
      </w:pPr>
      <w:r>
        <w:t>w dziale „Urzędy naczelnych organów władzy państwowej, kontroli i ochrony prawa oraz sądownictwa” w rozdziale „Wybory do Parlamentu Europejskiego” w ramach paragrafu „Wpłaty na PPK finansowane przez podmiot zatrudniający” wprowadza się wydatki w kwocie 32,23 zł;</w:t>
      </w:r>
    </w:p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38 193 328,49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59 521,00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38 252 849,49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25 260 492,72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59 521,00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25 320 013,72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71 719,00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59 521,00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131 240,00</w:t>
            </w:r>
          </w:p>
        </w:tc>
      </w:tr>
    </w:tbl>
    <w:p/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pStyle w:val="P7"/>
      </w:pPr>
      <w:r>
        <w:t>Rozchody budżetu Miasta i Gminy Górzno na rok 2024 nie uległy zmianie.</w:t>
      </w:r>
    </w:p>
    <w:p/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2024-04-29T05:59:08Z</dcterms:modified>
  <cp:revision>32</cp:revision>
</cp:coreProperties>
</file>