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681E951" Type="http://schemas.openxmlformats.org/officeDocument/2006/relationships/officeDocument" Target="/word/document.xml" /><Relationship Id="coreR5681E95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z w:val="22"/>
          <w:vertAlign w:val="baseline"/>
        </w:rPr>
        <w:t>DOCHODY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budżetu Miasta i Gminy Górzno na rok 2024 zostają zwiększone o kwotę 28 048,00 zł do kwoty 35 537 912,89 zł, w tym: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●dochody bieżące ulegają zwiększeniu o kwotę 28 048,00 zł do kwoty 24 966 399,61 zł,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●dochody majątkowe nie uległy zmianie.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następujących zwiększeń po stronie dochodów bieżących: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●w dziale „Rodzina” w rozdziale „Karta Dużej Rodziny” w ramach paragrafu „Dotacja celowa otrzymana z budżetu państwa na realizację zadań bieżących z zakresu administracji rządowej oraz innych zadań zleconych gminie (związkom gmin, związkom powiatowo-gminnym) ustawami” zwiększa się dochody o 48,00 zł do kwoty 250,00 zł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- decyzją Wojewody Kujawsko-Pomorskiego z dnia 28 maja 2024 r. nr WFB.I.3120.3.35.2024 zwiększa się plan dochodów z przeznaczeniem na realizację zadań związanych z przyznaniem Karty Dużej Rodziny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„Gospodarka komunalna i ochrona środowiska” w rozdziale „Pozostałe działania związane z gospodarką odpadami” w ramach paragrafu „Środki otrzymane od pozostałych jednostek zaliczanych do sektora finansów publicznych na realizacje zadań bieżących jednostek zaliczanych do sektora finansów publicznych” wprowadza się dochody w kwocie 28 000,00 zł: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-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związku z pozytywną oceną wniosku o udzielenie dofinansowania złożonego w ramach ogólnopolskiego programu finansowania wyro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  <w:lang w:val="pl-PL" w:bidi="pl-PL" w:eastAsia="pl-PL"/>
        </w:rPr>
        <w:t>bów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zawierają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  <w:lang w:val="pl-PL" w:bidi="pl-PL" w:eastAsia="pl-PL"/>
        </w:rPr>
        <w:t>c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ych azbest Część 1)  zwiększa się plan dochodów o kwotę dotacji w wysokości 19 551,23 zł,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- zwiększa się plan dochodów o kwotę 8 448,77 zł - są to środki otrzymane w roku bieżącym w ramach refundacji za odbiór i utylizację folii rolniczej w roku 2023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Podsumowanie zmian dochodów Miasta i Gminy Górzno przedstawia tabela poniżej.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565" w:type="dxa"/>
            <w:tcBorders>
              <w:top w:val="nil" w:sz="0" w:space="0" w:shadow="0" w:frame="0"/>
              <w:left w:val="nil" w:sz="0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Wyszczególnienie</w:t>
            </w:r>
          </w:p>
        </w:tc>
        <w:tc>
          <w:tcPr>
            <w:tcW w:w="1515" w:type="dxa"/>
            <w:tcBorders>
              <w:top w:val="nil" w:sz="0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Przed zmianą</w:t>
            </w:r>
          </w:p>
        </w:tc>
        <w:tc>
          <w:tcPr>
            <w:tcW w:w="1500" w:type="dxa"/>
            <w:tcBorders>
              <w:top w:val="nil" w:sz="0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Zmiana</w:t>
            </w:r>
          </w:p>
        </w:tc>
        <w:tc>
          <w:tcPr>
            <w:tcW w:w="1500" w:type="dxa"/>
            <w:tcBorders>
              <w:top w:val="nil" w:sz="0" w:space="0" w:shadow="0" w:frame="0"/>
              <w:left w:val="single" w:sz="2" w:space="0" w:shadow="0" w:frame="0"/>
              <w:bottom w:val="single" w:sz="4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565" w:type="dxa"/>
            <w:tcBorders>
              <w:top w:val="single" w:sz="2" w:space="0" w:shadow="0" w:frame="0"/>
              <w:left w:val="nil" w:sz="0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ogółem:</w:t>
            </w:r>
          </w:p>
        </w:tc>
        <w:tc>
          <w:tcPr>
            <w:tcW w:w="151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35 509 864,89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28 048,00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35 537 912,89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565" w:type="dxa"/>
            <w:tcBorders>
              <w:top w:val="single" w:sz="2" w:space="0" w:shadow="0" w:frame="0"/>
              <w:left w:val="nil" w:sz="0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bieżące, w tym:</w:t>
            </w:r>
          </w:p>
        </w:tc>
        <w:tc>
          <w:tcPr>
            <w:tcW w:w="151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24 938 351,61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28 048,00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24 966 399,61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565" w:type="dxa"/>
            <w:tcBorders>
              <w:top w:val="single" w:sz="2" w:space="0" w:shadow="0" w:frame="0"/>
              <w:left w:val="nil" w:sz="0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Rodzina</w:t>
            </w:r>
          </w:p>
        </w:tc>
        <w:tc>
          <w:tcPr>
            <w:tcW w:w="151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2 462 562,00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48,00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2 462 610,00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565" w:type="dxa"/>
            <w:tcBorders>
              <w:top w:val="single" w:sz="2" w:space="0" w:shadow="0" w:frame="0"/>
              <w:left w:val="nil" w:sz="0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Gospodarka komunalna i ochrona środowiska</w:t>
            </w:r>
          </w:p>
        </w:tc>
        <w:tc>
          <w:tcPr>
            <w:tcW w:w="1515" w:type="dxa"/>
            <w:tcBorders>
              <w:top w:val="single" w:sz="2" w:space="0" w:shadow="0" w:frame="0"/>
              <w:left w:val="single" w:sz="2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1 329 070,00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28 000,00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1 357 070,00</w:t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budżetu Miasta i Gminy Górzno na rok 2024 zostają zwiększone o kwotę 28 048,00 zł do kwoty 39 495 529,92 zł, w tym: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●wydatki bieżące ulegają zwiększeniu o kwotę 28 048,00 zł do kwoty 26 529 894,15 zł,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●wydatki majątkowe nie uległy zmianie.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następujących zwiększeń po stronie wydatków bieżących: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  <w:t xml:space="preserve">Na podstawie wniosku złożonego przez Samorząd Mieszkańców: 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„Pomoc społeczna” w rozdziale „Zasiłki okresowe, celowe i pomoc w naturze oraz składki na ubezpieczenia emerytalne i rentowe” w ramach paragrafu „Świadczenia społeczne” zwiększa się wydatki o 1 500,00 zł do kwoty 74 800,00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Powyższa zmiana ma na celu pomoc dla mieszkańca, który ucierpia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  <w:lang w:val="pl-PL" w:bidi="pl-PL" w:eastAsia="pl-PL"/>
        </w:rPr>
        <w:t>ł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w wyniku pożaru budynku mieszka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  <w:lang w:val="pl-PL" w:bidi="pl-PL" w:eastAsia="pl-PL"/>
        </w:rPr>
        <w:t>l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nego. Pomoc w formie zasiłku celowego. 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Ponadto: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„Rodzina” w rozdziale „Karta Dużej Rodziny” w ramach paragrafu „Zakup materiałów i wyposażenia” zwiększa się wydatki o 48,00 zł do kwoty 250,00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●w dziale „Gospodarka komunalna i ochrona środowiska” w rozdziale „Pozostałe działania związane z gospodarką odpadami” w ramach paragrafu „Zakup usług pozostałych” zwiększa się wydatki o 28 000,00 zł do kwoty 76 270,00 zł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- zwiększenie planu na zabezpieczenie us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  <w:lang w:val="pl-PL" w:bidi="pl-PL" w:eastAsia="pl-PL"/>
        </w:rPr>
        <w:t>ł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ugi wywozu i utylizacji wyrobów zawierających azbest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●w dziale „Gospodarka komunalna i ochrona środowiska” w rozdziale „Pozostała działalność” w ramach paragrafu „Zakup materiałów i wyposażenia” zwiększa się wydatki o 1 859,00 zł do kwoty 7 359,00 zł -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środki na zakup papy termozgrzewalnej przeznaczonej na zabezpieczenie budynku, którego współwłaścicielem jest Gmina Górzno (dotyczy budynku na ul. Gołuńskiego)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następujących zmniejszeń po stronie wydatków bieżących: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W celu zabezpieczenia środków na zakup papy termozgrzewalnej zmniejsza się plan wydatków zgodnie z poniższym wykazem: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„Administracja publiczna” w rozdziale „Pozostała działalność” w ramach paragrafu „Zakup usług pozostałych” zmniejsza się wydatki o 1 500,00 zł do kwoty 126 269,43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„Gospodarka komunalna i ochrona środowiska” w rozdziale „Oświetlenie ulic, placów i dróg” w ramach paragrafu „Zakup usług pozostałych” zmniejsza się wydatki o 1 500,00 zł do kwoty 302 125,99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„Gospodarka komunalna i ochrona środowiska” w rozdziale „Pozostała działalność” w ramach paragrafu „Zakup energii” zmniejsza się wydatki o 283,00 zł do kwoty 13 217,00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„Gospodarka komunalna i ochrona środowiska” w rozdziale „Pozostała działalność” w ramach paragrafu „Pozostałe podatki na rzecz budżetów jednostek samorządu terytorialnego” zmniejsza się wydatki o 76,00 zł do kwoty 424,00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Podsumowanie zmian wydatków Miasta i Gminy Górzno przedstawia tabela poniżej.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56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Wyszczególnienie</w:t>
            </w:r>
          </w:p>
        </w:tc>
        <w:tc>
          <w:tcPr>
            <w:tcW w:w="1515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Przed zmianą</w:t>
            </w:r>
          </w:p>
        </w:tc>
        <w:tc>
          <w:tcPr>
            <w:tcW w:w="1500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Zmiana</w:t>
            </w:r>
          </w:p>
        </w:tc>
        <w:tc>
          <w:tcPr>
            <w:tcW w:w="1500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565" w:type="dxa"/>
            <w:tcBorders>
              <w:top w:val="single" w:sz="2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ogółem:</w:t>
            </w:r>
          </w:p>
        </w:tc>
        <w:tc>
          <w:tcPr>
            <w:tcW w:w="1515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39 467 481,92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28 048,00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39 495 529,92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565" w:type="dxa"/>
            <w:tcBorders>
              <w:top w:val="single" w:sz="2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bieżące, w tym:</w:t>
            </w:r>
          </w:p>
        </w:tc>
        <w:tc>
          <w:tcPr>
            <w:tcW w:w="1515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26 501 846,15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28 048,00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26 529 894,15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565" w:type="dxa"/>
            <w:tcBorders>
              <w:top w:val="single" w:sz="2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Administracja publiczna</w:t>
            </w:r>
          </w:p>
        </w:tc>
        <w:tc>
          <w:tcPr>
            <w:tcW w:w="1515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3 070 130,43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-1 500,00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3 068 630,43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565" w:type="dxa"/>
            <w:tcBorders>
              <w:top w:val="single" w:sz="2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1515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1 244 662,08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1 500,00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1 246 162,08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565" w:type="dxa"/>
            <w:tcBorders>
              <w:top w:val="single" w:sz="2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Rodzina</w:t>
            </w:r>
          </w:p>
        </w:tc>
        <w:tc>
          <w:tcPr>
            <w:tcW w:w="1515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2 519 775,21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48,00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2 519 823,21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565" w:type="dxa"/>
            <w:tcBorders>
              <w:top w:val="single" w:sz="2" w:space="0" w:shadow="0" w:frame="0"/>
              <w:left w:val="nil" w:sz="0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Gospodarka komunalna i ochrona środowiska</w:t>
            </w:r>
          </w:p>
        </w:tc>
        <w:tc>
          <w:tcPr>
            <w:tcW w:w="1515" w:type="dxa"/>
            <w:tcBorders>
              <w:top w:val="single" w:sz="2" w:space="0" w:shadow="0" w:frame="0"/>
              <w:left w:val="single" w:sz="2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2 292 949,24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28 000,00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2 320 949,24</w:t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PRZYCHODY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Przychody budżetu Miasta i Gminy Górzno na rok 2024 nie uległy zmianie.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 budżetu Miasta i Gminy Górzno na rok 2024 nie uległy zmianie.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2024-06-04T10:53:22Z</dcterms:created>
  <cp:lastModifiedBy>JaroszewskaM</cp:lastModifiedBy>
  <dcterms:modified xsi:type="dcterms:W3CDTF">2024-06-06T12:47:49Z</dcterms:modified>
  <cp:revision>15</cp:revision>
  <dc:subject>w sprawie zmian w budżecie Miasta i Gminy Górzno na 2024 rok</dc:subject>
  <dc:title>Uchwała Nr III/12/2024 z dnia 6 czerwca 2024 r.</dc:title>
</cp:coreProperties>
</file>