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DC78B71" Type="http://schemas.openxmlformats.org/officeDocument/2006/relationships/officeDocument" Target="/word/document.xml" /><Relationship Id="coreR3DC78B7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spacing w:lineRule="auto" w:line="360" w:beforeAutospacing="0" w:afterAutospacing="0"/>
        <w:jc w:val="center"/>
        <w:rPr>
          <w:b w:val="1"/>
          <w:caps w:val="1"/>
          <w:sz w:val="24"/>
        </w:rPr>
      </w:pPr>
      <w:r>
        <w:rPr>
          <w:b w:val="1"/>
          <w:caps w:val="1"/>
          <w:sz w:val="24"/>
        </w:rPr>
        <w:t>uzasadnienie</w:t>
      </w:r>
    </w:p>
    <w:p>
      <w:pPr>
        <w:pStyle w:val="P1"/>
      </w:pPr>
    </w:p>
    <w:p>
      <w:pPr>
        <w:pStyle w:val="P1"/>
      </w:pPr>
      <w:r>
        <w:t>DOCHODY</w:t>
      </w:r>
    </w:p>
    <w:p>
      <w:r>
        <w:t>Dochody budżetu Miasta i Gminy Górzno na rok 2024 zostają zwiększone o kwotę 28 300,00 zł do kwoty 35 566 212,89 zł, w tym:</w:t>
      </w:r>
    </w:p>
    <w:p>
      <w:pPr>
        <w:pStyle w:val="P2"/>
        <w:numPr>
          <w:ilvl w:val="0"/>
          <w:numId w:val="34"/>
        </w:numPr>
      </w:pPr>
      <w:r>
        <w:t>dochody bieżące ulegają zwiększeniu o kwotę 28 300,00 zł do kwoty 24 994 699,61 zł,</w:t>
      </w:r>
    </w:p>
    <w:p>
      <w:pPr>
        <w:pStyle w:val="P2"/>
        <w:numPr>
          <w:ilvl w:val="0"/>
          <w:numId w:val="34"/>
        </w:numPr>
      </w:pPr>
      <w:r>
        <w:t>dochody majątkowe nie uległy zmianie.</w:t>
      </w:r>
    </w:p>
    <w:p>
      <w:pPr>
        <w:pStyle w:val="P1"/>
      </w:pPr>
      <w:r>
        <w:t>Dokonuje się następujących zwiększeń po stronie dochodów bieżących:</w:t>
      </w:r>
    </w:p>
    <w:p>
      <w:pPr>
        <w:pStyle w:val="P2"/>
        <w:numPr>
          <w:ilvl w:val="0"/>
          <w:numId w:val="35"/>
        </w:numPr>
      </w:pPr>
      <w:r>
        <w:t>w dziale „Transport i łączność” w rozdziale „Lokalny transport zbiorowy” w ramach paragrafu „Dotacja celowa otrzymana z budżetu państwa na realizację zadań bieżących z zakresu administracji rządowej oraz innych zadań zleconych gminie (związkom gmin, związkom powiatowo-gminnym) ustawami” zwiększa się dochody o 4 500,00 zł do kwoty 13 500,00 zł</w:t>
      </w:r>
      <w:r>
        <w:rPr>
          <w:lang w:val="pl-PL" w:bidi="pl-PL" w:eastAsia="pl-PL"/>
        </w:rPr>
        <w:t xml:space="preserve"> - </w:t>
      </w:r>
      <w:r>
        <w:rPr>
          <w:b w:val="1"/>
          <w:lang w:val="pl-PL" w:bidi="pl-PL" w:eastAsia="pl-PL"/>
        </w:rPr>
        <w:t>decyzja Wojewody Kujawsko-Pomorskiego nr WFB.I.3120.3.39.2024 z dnia 5 czerwca 2024 r. - dotacja przeznaczona na sfinansowanie wydatków wynikających z realizacji zadań, określonych w art. 37e i 37f ustawy z dnia 5 stycznia 2011 r. - Kodeks wyborczy - środki na zorganizowanie przez gminę dowozu wyborców do lokali wyborczych w dniu 9.06.2024 r. - wybory do Parlamentu Europejskiego</w:t>
      </w:r>
      <w:r>
        <w:t>;</w:t>
      </w:r>
    </w:p>
    <w:p>
      <w:pPr>
        <w:pStyle w:val="P2"/>
        <w:numPr>
          <w:ilvl w:val="0"/>
          <w:numId w:val="35"/>
        </w:numPr>
      </w:pPr>
      <w:r>
        <w:t>w dziale „Urzędy naczelnych organów władzy państwowej, kontroli i ochrony prawa oraz sądownictwa” w rozdziale „Wybory do Parlamentu Europejskiego” w ramach paragrafu „Dotacja celowa otrzymana z budżetu państwa na realizację zadań bieżących z zakresu administracji rządowej oraz innych zadań zleconych gminie (związkom gmin, związkom powiatowo-gminnym) ustawami” zwiększa się dochody o 23 800,00 zł do kwoty 42 395,00 zł</w:t>
      </w:r>
      <w:r>
        <w:rPr>
          <w:lang w:val="pl-PL" w:bidi="pl-PL" w:eastAsia="pl-PL"/>
        </w:rPr>
        <w:t xml:space="preserve"> - </w:t>
      </w:r>
      <w:r>
        <w:rPr>
          <w:b w:val="1"/>
          <w:lang w:val="pl-PL" w:bidi="pl-PL" w:eastAsia="pl-PL"/>
        </w:rPr>
        <w:t xml:space="preserve">decyzja Dyrektora Delegatury Krajowego Biura Wyborczego w Toruniu nr DTR.3113.10.2024 z dnia 31 maja 2024 - dotacja z przeznaczeniem  na zryczałtowane diety dla członków obwodowych komisji wyborczych - wybory do Parlamentu Europejskiego</w:t>
      </w:r>
      <w:r>
        <w:t>;</w:t>
      </w:r>
    </w:p>
    <w:p>
      <w:r>
        <w:t>Podsumowanie zmian dochodów Miasta i Gminy Górzno przedstawia tabela poniżej.</w:t>
      </w:r>
    </w:p>
    <w:tbl>
      <w:tblPr>
        <w:tblStyle w:val="T2"/>
        <w:tblW w:w="5000" w:type="pct"/>
        <w:tblInd w:w="5" w:type="dxa"/>
        <w:tblLayout w:type="autofit"/>
        <w:tblLook w:val="04A0"/>
      </w:tblPr>
      <w:tblGrid/>
      <w:tr>
        <w:trPr>
          <w:tblHeader/>
        </w:trPr>
        <w:tc>
          <w:tcPr>
            <w:tcW w:w="2750" w:type="pct"/>
            <w:tcBorders>
              <w:top w:val="single" w:sz="4" w:space="0" w:shadow="0" w:frame="0" w:color="FFFFFF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Wyszczególnienie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Przed zmianą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Zmiana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3C3F49"/>
          </w:tcPr>
          <w:p>
            <w:pPr>
              <w:pStyle w:val="P3"/>
            </w:pPr>
            <w:r>
              <w:t>Po zmianie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dochody ogółem: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35 537 912,89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28 300,00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35 566 212,89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dochody bieżące, w tym: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24 966 399,61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28 300,00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24 994 699,61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Transport i łączność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21 983,09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4 500,00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26 483,09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Urzędy naczelnych organów władzy państwowej, kontroli i ochrony prawa oraz sądownictwa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132 220,00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23 800,00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156 020,00</w:t>
            </w:r>
          </w:p>
        </w:tc>
      </w:tr>
    </w:tbl>
    <w:p/>
    <w:p>
      <w:pPr>
        <w:pStyle w:val="P1"/>
      </w:pPr>
      <w:r>
        <w:t>WYDATKI</w:t>
      </w:r>
    </w:p>
    <w:p>
      <w:r>
        <w:t>Wydatki budżetu Miasta i Gminy Górzno na rok 2024 zostają zwiększone o kwotę 28 300,00 zł do kwoty 39 523 829,92 zł, w tym:</w:t>
      </w:r>
    </w:p>
    <w:p>
      <w:pPr>
        <w:pStyle w:val="P2"/>
        <w:numPr>
          <w:ilvl w:val="0"/>
          <w:numId w:val="36"/>
        </w:numPr>
      </w:pPr>
      <w:r>
        <w:t>wydatki bieżące ulegają zwiększeniu o kwotę 28 300,00 zł do kwoty 26 558 194,15 zł,</w:t>
      </w:r>
    </w:p>
    <w:p>
      <w:pPr>
        <w:pStyle w:val="P2"/>
        <w:numPr>
          <w:ilvl w:val="0"/>
          <w:numId w:val="36"/>
        </w:numPr>
      </w:pPr>
      <w:r>
        <w:t>wydatki majątkowe nie uległy zmianie.</w:t>
      </w:r>
    </w:p>
    <w:p>
      <w:pPr>
        <w:pStyle w:val="P1"/>
      </w:pPr>
      <w:r>
        <w:t>Dokonuje się następujących zwiększeń po stronie wydatków bieżących:</w:t>
      </w:r>
    </w:p>
    <w:p>
      <w:pPr>
        <w:pStyle w:val="P2"/>
        <w:numPr>
          <w:ilvl w:val="0"/>
          <w:numId w:val="37"/>
        </w:numPr>
      </w:pPr>
      <w:r>
        <w:t>w dziale „Transport i łączność” w rozdziale „Lokalny transport zbiorowy” w ramach paragrafu „Zakup usług pozostałych” zwiększa się wydatki o 4 500,00 zł do kwoty 13 500,00 zł;</w:t>
      </w:r>
    </w:p>
    <w:p>
      <w:pPr>
        <w:pStyle w:val="P2"/>
        <w:numPr>
          <w:ilvl w:val="0"/>
          <w:numId w:val="37"/>
        </w:numPr>
      </w:pPr>
      <w:r>
        <w:t>w dziale „Administracja publiczna” w rozdziale „Rady gmin (miast i miast na prawach powiatu)” w ramach paragrafu „Zakup usług pozostałych” zwiększa się wydatki o 1 000,00 zł do kwoty 11 800,00 zł;</w:t>
      </w:r>
    </w:p>
    <w:p>
      <w:pPr>
        <w:pStyle w:val="P2"/>
        <w:numPr>
          <w:ilvl w:val="0"/>
          <w:numId w:val="37"/>
        </w:numPr>
      </w:pPr>
      <w:r>
        <w:t>w dziale „Urzędy naczelnych organów władzy państwowej, kontroli i ochrony prawa oraz sądownictwa” w rozdziale „Wybory do Parlamentu Europejskiego” w ramach paragrafu „Różne wydatki na rzecz osób fizycznych ” wprowadza się wydatki w kwocie 23 800,00 zł;</w:t>
      </w:r>
    </w:p>
    <w:p>
      <w:pPr>
        <w:pStyle w:val="P2"/>
        <w:numPr>
          <w:ilvl w:val="0"/>
          <w:numId w:val="37"/>
        </w:numPr>
      </w:pPr>
      <w:r>
        <w:t>w dziale „Urzędy naczelnych organów władzy państwowej, kontroli i ochrony prawa oraz sądownictwa” w rozdziale „Wybory do Parlamentu Europejskiego” w ramach paragrafu „Zakup usług pozostałych” zwiększa się wydatki o 3 924,07 zł do kwoty 7 081,96 zł;</w:t>
      </w:r>
    </w:p>
    <w:p>
      <w:pPr>
        <w:pStyle w:val="P1"/>
      </w:pPr>
      <w:r>
        <w:t>Dokonuje się następujących zmniejszeń po stronie wydatków bieżących:</w:t>
      </w:r>
    </w:p>
    <w:p>
      <w:pPr>
        <w:pStyle w:val="P2"/>
        <w:numPr>
          <w:ilvl w:val="0"/>
          <w:numId w:val="38"/>
        </w:numPr>
      </w:pPr>
      <w:r>
        <w:t>w dziale „Administracja publiczna” w rozdziale „Rady gmin (miast i miast na prawach powiatu)” w ramach paragrafu „Zakup energii” zmniejsza się wydatki o 1 000,00 zł do kwoty 0,00 zł;</w:t>
      </w:r>
    </w:p>
    <w:p>
      <w:pPr>
        <w:pStyle w:val="P2"/>
        <w:numPr>
          <w:ilvl w:val="0"/>
          <w:numId w:val="38"/>
        </w:numPr>
      </w:pPr>
      <w:r>
        <w:t>w dziale „Urzędy naczelnych organów władzy państwowej, kontroli i ochrony prawa oraz sądownictwa” w rozdziale „Wybory do Parlamentu Europejskiego” w ramach paragrafu „Składki na ubezpieczenia społeczne” zmniejsza się wydatki o 180,11 zł do kwoty 1 092,66 zł;</w:t>
      </w:r>
    </w:p>
    <w:p>
      <w:pPr>
        <w:pStyle w:val="P2"/>
        <w:numPr>
          <w:ilvl w:val="0"/>
          <w:numId w:val="38"/>
        </w:numPr>
      </w:pPr>
      <w:r>
        <w:t>w dziale „Urzędy naczelnych organów władzy państwowej, kontroli i ochrony prawa oraz sądownictwa” w rozdziale „Wybory do Parlamentu Europejskiego” w ramach paragrafu „Składki na Fundusz Pracy oraz Fundusz Solidarnościowy” zmniejsza się wydatki o 25,95 zł do kwoty 156,16 zł;</w:t>
      </w:r>
    </w:p>
    <w:p>
      <w:pPr>
        <w:pStyle w:val="P2"/>
        <w:numPr>
          <w:ilvl w:val="0"/>
          <w:numId w:val="38"/>
        </w:numPr>
      </w:pPr>
      <w:r>
        <w:t>w dziale „Urzędy naczelnych organów władzy państwowej, kontroli i ochrony prawa oraz sądownictwa” w rozdziale „Wybory do Parlamentu Europejskiego” w ramach paragrafu „Wynagrodzenia bezosobowe” zmniejsza się wydatki o 858,00 zł do kwoty 8 142,00 zł;</w:t>
      </w:r>
    </w:p>
    <w:p>
      <w:pPr>
        <w:pStyle w:val="P2"/>
        <w:numPr>
          <w:ilvl w:val="0"/>
          <w:numId w:val="38"/>
        </w:numPr>
      </w:pPr>
      <w:r>
        <w:t>w dziale „Urzędy naczelnych organów władzy państwowej, kontroli i ochrony prawa oraz sądownictwa” w rozdziale „Wybory do Parlamentu Europejskiego” w ramach paragrafu „Zakup materiałów i wyposażenia” zmniejsza się wydatki o 2 858,97 zł do kwoty 1 029,73 zł;</w:t>
      </w:r>
    </w:p>
    <w:p>
      <w:pPr>
        <w:pStyle w:val="P2"/>
        <w:numPr>
          <w:ilvl w:val="0"/>
          <w:numId w:val="38"/>
        </w:numPr>
      </w:pPr>
      <w:r>
        <w:t>w dziale „Urzędy naczelnych organów władzy państwowej, kontroli i ochrony prawa oraz sądownictwa” w rozdziale „Wybory do Parlamentu Europejskiego” w ramach paragrafu „Wpłaty na PPK finansowane przez podmiot zatrudniający” zmniejsza się wydatki o 1,04 zł do kwoty 31,19 zł;</w:t>
      </w:r>
    </w:p>
    <w:p>
      <w:r>
        <w:t>Podsumowanie zmian wydatków Miasta i Gminy Górzno przedstawia tabela poniżej.</w:t>
      </w:r>
    </w:p>
    <w:tbl>
      <w:tblPr>
        <w:tblStyle w:val="T2"/>
        <w:tblW w:w="5000" w:type="pct"/>
        <w:tblInd w:w="5" w:type="dxa"/>
        <w:tblLayout w:type="autofit"/>
        <w:tblLook w:val="04A0"/>
      </w:tblPr>
      <w:tblGrid/>
      <w:tr>
        <w:trPr>
          <w:tblHeader/>
        </w:trPr>
        <w:tc>
          <w:tcPr>
            <w:tcW w:w="2750" w:type="pct"/>
            <w:tcBorders>
              <w:top w:val="single" w:sz="4" w:space="0" w:shadow="0" w:frame="0" w:color="FFFFFF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Wyszczególnienie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Przed zmianą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Zmiana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3C3F49"/>
          </w:tcPr>
          <w:p>
            <w:pPr>
              <w:pStyle w:val="P3"/>
            </w:pPr>
            <w:r>
              <w:t>Po zmianie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wydatki ogółem: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39 495 529,92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28 300,00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39 523 829,92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wydatki bieżące, w tym: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26 529 894,15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28 300,00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26 558 194,15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Transport i łączność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1 119 700,89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4 500,00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1 124 200,89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Urzędy naczelnych organów władzy państwowej, kontroli i ochrony prawa oraz sądownictwa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132 220,00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23 800,00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156 020,00</w:t>
            </w:r>
          </w:p>
        </w:tc>
      </w:tr>
    </w:tbl>
    <w:p/>
    <w:p>
      <w:pPr>
        <w:pStyle w:val="P1"/>
      </w:pPr>
      <w:r>
        <w:t>PRZYCHODY</w:t>
      </w:r>
    </w:p>
    <w:p>
      <w:pPr>
        <w:pStyle w:val="P7"/>
      </w:pPr>
      <w:r>
        <w:t>Przychody budżetu Miasta i Gminy Górzno na rok 2024 nie uległy zmianie.</w:t>
      </w:r>
    </w:p>
    <w:p>
      <w:pPr>
        <w:pStyle w:val="P1"/>
      </w:pPr>
      <w:r>
        <w:t>ROZCHODY</w:t>
      </w:r>
    </w:p>
    <w:p>
      <w:pPr>
        <w:pStyle w:val="P7"/>
      </w:pPr>
      <w:r>
        <w:t>Rozchody budżetu Miasta i Gminy Górzno na rok 2024 nie uległy zmianie.</w:t>
      </w:r>
    </w:p>
    <w:p>
      <w:pPr>
        <w:spacing w:lineRule="auto" w:line="360" w:beforeAutospacing="0" w:afterAutospacing="0"/>
        <w:jc w:val="left"/>
      </w:pPr>
    </w:p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E2377E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">
    <w:nsid w:val="4A56704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">
    <w:nsid w:val="4AB1662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">
    <w:nsid w:val="4AB481A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">
    <w:nsid w:val="73467FD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">
    <w:nsid w:val="5275F34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">
    <w:nsid w:val="4E7C780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">
    <w:nsid w:val="525AA01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">
    <w:nsid w:val="71FF996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">
    <w:nsid w:val="24B5F8A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0">
    <w:nsid w:val="3961BDD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1">
    <w:nsid w:val="5735EA0C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2">
    <w:nsid w:val="310FB89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3">
    <w:nsid w:val="523ACCDB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4">
    <w:nsid w:val="16C0E31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5">
    <w:nsid w:val="1166D55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6">
    <w:nsid w:val="5BDBDCDC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7">
    <w:nsid w:val="62C95A7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8">
    <w:nsid w:val="7BD48D0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9">
    <w:nsid w:val="3B797EF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0">
    <w:nsid w:val="584C197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1">
    <w:nsid w:val="2A9352B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2">
    <w:nsid w:val="1842B44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3">
    <w:nsid w:val="656724F8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4">
    <w:nsid w:val="12292F1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5">
    <w:nsid w:val="03BC077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6">
    <w:nsid w:val="3E10005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7">
    <w:nsid w:val="5E1C426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8">
    <w:nsid w:val="69308A2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9">
    <w:nsid w:val="336447C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0">
    <w:nsid w:val="067CB44F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1">
    <w:nsid w:val="48ABCD9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2">
    <w:nsid w:val="66B2B88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3">
    <w:nsid w:val="49D0C4E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4">
    <w:nsid w:val="699B8DD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5">
    <w:nsid w:val="542F534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6">
    <w:nsid w:val="286E54C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7">
    <w:nsid w:val="593ABECA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Heading1"/>
    <w:basedOn w:val="P0"/>
    <w:next w:val="P1"/>
    <w:pPr>
      <w:keepNext w:val="1"/>
      <w:spacing w:after="160" w:beforeAutospacing="0" w:afterAutospacing="0"/>
      <w:contextualSpacing w:val="1"/>
      <w:jc w:val="both"/>
    </w:pPr>
    <w:rPr>
      <w:b w:val="1"/>
      <w:color w:val="auto"/>
      <w:sz w:val="28"/>
      <w:shd w:val="clear" w:color="auto" w:fill="auto"/>
    </w:rPr>
  </w:style>
  <w:style w:type="paragraph" w:styleId="P2">
    <w:name w:val="ListParagraph"/>
    <w:basedOn w:val="P0"/>
    <w:next w:val="P2"/>
    <w:pPr>
      <w:spacing w:lineRule="auto" w:line="276" w:after="160" w:beforeAutospacing="0" w:afterAutospacing="0"/>
      <w:contextualSpacing w:val="1"/>
    </w:pPr>
    <w:rPr>
      <w:color w:val="auto"/>
      <w:shd w:val="clear" w:color="auto" w:fill="auto"/>
    </w:rPr>
  </w:style>
  <w:style w:type="paragraph" w:styleId="P3">
    <w:name w:val="Default_HeadingCell"/>
    <w:basedOn w:val="P0"/>
    <w:next w:val="P3"/>
    <w:pPr>
      <w:spacing w:lineRule="auto" w:line="276" w:before="113" w:after="113" w:beforeAutospacing="0" w:afterAutospacing="0"/>
      <w:ind w:left="113" w:right="113"/>
      <w:jc w:val="center"/>
    </w:pPr>
    <w:rPr>
      <w:b w:val="1"/>
      <w:color w:val="FFFFFF"/>
      <w:sz w:val="15"/>
      <w:shd w:val="clear" w:color="auto" w:fill="auto"/>
    </w:rPr>
  </w:style>
  <w:style w:type="paragraph" w:styleId="P4">
    <w:name w:val="Default_ExplanationChanges_TitleRowCell"/>
    <w:basedOn w:val="P0"/>
    <w:next w:val="P4"/>
    <w:pPr>
      <w:spacing w:lineRule="auto" w:line="276" w:before="17" w:after="17" w:beforeAutospacing="0" w:afterAutospacing="0"/>
      <w:ind w:left="113" w:right="113"/>
    </w:pPr>
    <w:rPr>
      <w:color w:val="auto"/>
      <w:sz w:val="15"/>
      <w:shd w:val="clear" w:color="auto" w:fill="auto"/>
    </w:rPr>
  </w:style>
  <w:style w:type="paragraph" w:styleId="P5">
    <w:name w:val="Default_FooterValueCell"/>
    <w:basedOn w:val="P0"/>
    <w:next w:val="P5"/>
    <w:pPr>
      <w:spacing w:lineRule="auto" w:line="276" w:before="17" w:after="17" w:beforeAutospacing="0" w:afterAutospacing="0"/>
      <w:ind w:left="113" w:right="113"/>
      <w:jc w:val="right"/>
    </w:pPr>
    <w:rPr>
      <w:b w:val="1"/>
      <w:color w:val="auto"/>
      <w:sz w:val="15"/>
      <w:shd w:val="clear" w:color="auto" w:fill="auto"/>
    </w:rPr>
  </w:style>
  <w:style w:type="paragraph" w:styleId="P6">
    <w:name w:val="Default_ExplanationChanges_SectionRowCell"/>
    <w:basedOn w:val="P0"/>
    <w:next w:val="P6"/>
    <w:pPr>
      <w:spacing w:lineRule="auto" w:line="276" w:before="17" w:after="17" w:beforeAutospacing="0" w:afterAutospacing="0"/>
      <w:ind w:left="113" w:right="113"/>
      <w:jc w:val="right"/>
    </w:pPr>
    <w:rPr>
      <w:color w:val="auto"/>
      <w:sz w:val="15"/>
      <w:shd w:val="clear" w:color="auto" w:fill="auto"/>
    </w:rPr>
  </w:style>
  <w:style w:type="paragraph" w:styleId="P7">
    <w:name w:val="ParagraphLeftAlign"/>
    <w:basedOn w:val="P0"/>
    <w:next w:val="P7"/>
    <w:pPr>
      <w:spacing w:lineRule="auto" w:line="276" w:after="160" w:beforeAutospacing="0" w:afterAutospacing="0"/>
    </w:pPr>
    <w:rPr>
      <w:color w:val="auto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Default_Table_Publink"/>
    <w:rPr>
      <w:color w:val="auto"/>
      <w:sz w:val="22"/>
      <w:shd w:val="clear" w:color="auto" w:fill="auto"/>
      <w:lang w:val="pl-PL" w:bidi="pl-PL" w:eastAsia="pl-PL"/>
    </w:rPr>
    <w:tblPr>
      <w:tblBorders>
        <w:top w:val="single" w:sz="4" w:space="0" w:shadow="0" w:frame="0" w:color="FFFFFF"/>
        <w:left w:val="single" w:sz="4" w:space="0" w:shadow="0" w:frame="0" w:color="FFFFFF"/>
        <w:bottom w:val="single" w:sz="4" w:space="0" w:shadow="0" w:frame="0" w:color="FFFFFF"/>
        <w:right w:val="single" w:sz="4" w:space="0" w:shadow="0" w:frame="0" w:color="FFFFFF"/>
        <w:insideH w:val="single" w:sz="4" w:space="0" w:shadow="0" w:frame="0" w:color="DADBDC"/>
        <w:insideV w:val="single" w:sz="4" w:space="0" w:shadow="0" w:frame="0" w:color="DADBDC"/>
      </w:tblBorders>
      <w:tblCellMar>
        <w:left w:w="0" w:type="dxa"/>
        <w:right w:w="0" w:type="dxa"/>
      </w:tblCellMar>
    </w:tblPr>
    <w:trPr/>
    <w:tcPr>
      <w:vAlign w:val="center"/>
    </w:tc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AndrzejewskaM</dc:creator>
  <dcterms:created xsi:type="dcterms:W3CDTF">2024-04-02T13:15:55Z</dcterms:created>
  <cp:lastModifiedBy>JaroszewskaM</cp:lastModifiedBy>
  <dcterms:modified xsi:type="dcterms:W3CDTF">2024-06-10T06:36:08Z</dcterms:modified>
  <cp:revision>78</cp:revision>
</cp:coreProperties>
</file>