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5DF985" Type="http://schemas.openxmlformats.org/officeDocument/2006/relationships/officeDocument" Target="/word/document.xml" /><Relationship Id="coreR3A5DF9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Art. 18 ust. 2 pkt. 4 ustawy z dnia 8 marca 1990 roku o samorządzie gminnym (t.j. Dz. U. z 2024 r., poz. 609 z późn.zm.) daje delegację organowi stanowiącemu jednostki samorządu terytorialnego do rozpatrzenia sprawozdania z wykonania budżetu i podjęcia uchwały w sprawie absolutorium z tego tytułu.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kolei art. 271 ust.1 ustawy z dnia 27 sierpnia 2009 r. o finansach publicznych (t.j. Dz. U. z 2023 r. poz. 1270 z późn.zm.) stanowi, że nie później niż do 30 czerwca roku następującego po roku budżetowym, organ stanowiący jednostki samorządu terytorialnego podejmuje uchwałę w sprawie absolutorium, po zapoznaniu się 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</w:t>
        <w:tab/>
        <w:t>Sprawozdaniem z wykonania budżetu jednostki samorządu terytorialnego,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</w:t>
        <w:tab/>
        <w:t>Sprawozdaniem finansowym,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</w:t>
        <w:tab/>
        <w:t>Opinią Regionalnej Izby Obrachunkowej, zgodnie z art. 270 ust. 2 ustawy,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</w:t>
        <w:tab/>
        <w:t>Informacją o stanie mienia jednostki samorządu terytorialnego,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</w:t>
        <w:tab/>
        <w:t>Stanowiskiem Komisji Rewizyjnej.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2024-07-03T07:38:55Z</dcterms:created>
  <cp:lastModifiedBy>JaroszewskaM</cp:lastModifiedBy>
  <dcterms:modified xsi:type="dcterms:W3CDTF">2024-07-04T07:33:01Z</dcterms:modified>
  <cp:revision>3</cp:revision>
  <dc:subject>w sprawie udzielenia Burmistrzowi Miasta i Gminy Górzno absolutorium z tytułu wykonania budżetu Miasta i Gminy za 2023 rok</dc:subject>
  <dc:title>Uchwała Nr IV/19/2024 z dnia 28 czerwca 2024 r.</dc:title>
</cp:coreProperties>
</file>