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CE326F" Type="http://schemas.openxmlformats.org/officeDocument/2006/relationships/officeDocument" Target="/word/document.xml" /><Relationship Id="coreR7ACE326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 Podstawa prawna: art. 14 ust 1 i 4 ustawy z dnia 27 marca 2003 r. o planowaniu i zagospodarowaniu przestrzennym (tj. Dz. U. z 2023r. poz. 977 z późn. zm.).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2. Teren objęty niniejszą uchwałą stanowią działki nr 476 i 475 obr. Górzno – Wybudowanie o łącznej powierzchni 3,49ha. Przedmiotowe opracowanie przeprowadza się na wniosek Właścicieli nieruchomości. Właścicielem dz. nr  475 jest Gmina Górzno zaś dz. nr 476 osoba fizyczna.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granicach i sąsiedztwie terenu znajdują się sieci elektroenergetyczna wodociągowa teletechniczna, działka przylega do drogi publicznej.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2024-07-03T08:02:05Z</dcterms:created>
  <cp:lastModifiedBy>JaroszewskaM</cp:lastModifiedBy>
  <dcterms:modified xsi:type="dcterms:W3CDTF">2024-07-04T07:38:21Z</dcterms:modified>
  <cp:revision>3</cp:revision>
  <dc:subject>w sprawie przystąpienia do sporządzenia miejscowego planu zagospodarowania przestrzennego dla części m. Górzno - Wybudowanie, gm. Górzno</dc:subject>
  <dc:title>Uchwała Nr IV/24/2024 z dnia 28 czerwca 2024 r.</dc:title>
</cp:coreProperties>
</file>