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44F6F46" Type="http://schemas.openxmlformats.org/officeDocument/2006/relationships/officeDocument" Target="/word/document.xml" /><Relationship Id="coreR444F6F4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ze zmianami w budżecie na dzień 14 sierpnia 2024 r., dokonano następujących zmian w Wieloletniej Prognozie Finansowej Miasta i Gminy Górzno: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1.Dochody ogółem zmniejszono o 367 418,06 zł, z czego dochody bieżące zwiększono o 79 091,43 zł, a dochody majątkowe zmniejszono o 446 509,49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2.Wydatki ogółem zwiększono o 328 100,40 zł, z czego wydatki bieżące zwiększono o 80 550,40 zł, a wydatki majątkowe zwiększono o 247 550,00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3.Wynik budżetu jest deficytowy i po zmianach wynosi - 4 963 857,49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Szczegółowe informacje na temat zmian w zakresie dochodów, wydatków i wyniku budżetu w roku budżetowym przedstawiono w tabeli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Tabela 1. Zmiany w dochodach i wydatkach w 2024 roku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Wyszczególnienie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Przed zmianą [zł]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Zmiana [zł]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Dochody ogółem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31 377 387,61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-367 418,06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31 009 969,55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Dochody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25 133 825,92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+79 091,43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25 212 917,35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Dotacje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4 632 699,50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+39 042,00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4 671 741,50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4 841 574,42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+40 049,43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4 881 623,85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Dochody majątkowe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6 243 561,69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-446 509,49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5 797 052,20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Wydatki ogółem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35 645 726,64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+328 100,40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35 973 827,04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Wydatki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26 665 662,46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+80 550,40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26 746 212,86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Wynagrodzenia i pochodne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9 922 823,55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+13 500,00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9 936 323,55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Pozostałe wydatki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16 395 838,91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+67 050,40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16 462 889,31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Wydatki majątkowe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8 980 064,18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+247 550,00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9 227 614,18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Wynik budżetu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-4 268 339,03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-695 518,46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-4 963 857,49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Wieloletniej Prognozie Finansowej Miasta i Gminy Górzno: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1.Przychody ogółem w roku budżetowym zwiększono o 695 518,46 zł i po zmianach wynoszą 5 538 000,33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2.Rozchody ogółem w roku budżetowym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informacje na temat zmian w zakresie przychodów i rozchodów w roku budżetowym przedstawiono w tabeli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2. Zmiany w przychodach i rozchodach na 2024 rok.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Wyszczególnienie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Przed zmianą [zł]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Zmiana [zł]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Przychody budżetu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4 842 481,87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+695 518,46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5 538 000,33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Nadwyżka budżetowa z lat ubiegłych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238 297,16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+41 508,40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279 805,56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Wolne środki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2 824 184,71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+654 010,06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3 478 194,77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2025 nie dokonywano zmian w zakresie planowanych przychodów.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2025 nie dokonywano zmian w zakresie planowanych rozchodów.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Zmiana Wieloletniej Prognozy Finansowej Miasta i Gminy Górzno obejmuje również zmiany w załączniku nr 2, które szczegółowo opisano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załącznika nr 2 dodano następujące przedsięwzięcia: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1.Opracowanie miejscowego planu zagospodarowania przestrzennego dla części m.Górzno - wydatki zaplanowano w roku 2025 na kwotę 23 000,00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2.Opracowanie miejscowego planu zagospodarowania przestrzennego dla części m.Górzno -Wybudowanie - wydatki zaplanowano w roku 2025 na kwotę 7 000,00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3.Przebudowa i nadbudowa budynku remizy OSP w Górznie i podstacji Zespołu Ratownictwa Medycznego - łączna kwota nakładów to kwota 3 358 146,00 zł. Nakłady w roku 2024 w kwocie 2 466 930,00 zł, w roku 2025 to kwota 891 216,00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Dokonano zmian w zakresie następujących przedsięwzięć: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1.Przebudowa dróg gminnych i mostów na terenie Miasta i Gminy Górzno - zmniejszono nakłady w roku 2024 o kwotę 15 430,00 zł oraz zwiększono w roku 2025 o kwotę 15 400,00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wykazane w pozostałych pozycjach WPF, stanowią informacje uzupełniające względem pozycji opisanych powyżej. Zostały przedstawione w WPF zgodnie z obowiązującym stanem faktycznym, na podstawie zawartych umów i porozumień.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Pełen zakres zmian obrazują załączniki nr 1 i 2 do niniejszej uchwały.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2024-08-13T13:02:08Z</dcterms:created>
  <cp:lastModifiedBy>JaroszewskaM</cp:lastModifiedBy>
  <dcterms:modified xsi:type="dcterms:W3CDTF">2024-08-14T08:57:29Z</dcterms:modified>
  <cp:revision>3</cp:revision>
  <dc:subject>w sprawie zmiany Wieloletniej Prognozy Finansowej Miasta i Gminy Górzno na lata 2024-2034</dc:subject>
  <dc:title>Uchwała Nr VI/29/2024 z dnia 14 sierpnia 2024 r.</dc:title>
</cp:coreProperties>
</file>