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BC8B30E" Type="http://schemas.openxmlformats.org/officeDocument/2006/relationships/officeDocument" Target="/word/document.xml" /><Relationship Id="coreRBC8B30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Regionalny Ośrodek Zrównoważonego Rozwoju Sp. z o.o. wystąpił z wnioskiem o użyczenie na okres 12 lat terenu stanowiącego własność Miasta i Gminy Górzno, obejmującego działkę nr: 11/11, obręb Górzno Miasto 3, gmina Górzno, zapisaną w KW TO1B/00026038/6, którą prowadzi Sąd Rejonowy w Brodnicy Wydział Ksiąg Wieczystych. W uzasadnieniu wniosku Regionalny Ośrodek Zrównoważonego Rozwoju Sp. z o.o. wskazał, iż spółka zmodernizowałaby istniejącą na działce infrastrukturę na boisko wielofunkcyjne, w celu wykorzystywania na potrzeby działalności Spółki</w:t>
        <w:br w:type="textWrapping"/>
        <w:t>w obszarze edukacji ekologicznej dzieci i młodzieży z województwa kujawsko-pomorskiego, jak również udostępnienia boiska do powszechnego korzystania przez mieszkańców Miasta i Gminy Górzno.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Podjęcie niniejszej uchwały umożliwi Regionalnemu Ośrodkowi Zrównoważonego Rozwoju Sp.</w:t>
        <w:br w:type="textWrapping"/>
        <w:t>z o.o. podjęcie dalszych czynności w celu realizacji planowanych inwestycji.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2024-11-21T09:51:26Z</dcterms:created>
  <cp:lastModifiedBy>JaroszewskaM</cp:lastModifiedBy>
  <dcterms:modified xsi:type="dcterms:W3CDTF">2024-11-26T10:55:57Z</dcterms:modified>
  <cp:revision>6</cp:revision>
  <dc:subject>w sprawie wyrażenia zgody na użyczenie gruntu stanowiącego własność Miasta i Gminy Górzno</dc:subject>
  <dc:title>Uchwała Nr ix/58/2024 z dnia 22 listopada 2024 r.</dc:title>
</cp:coreProperties>
</file>