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9F1112A" Type="http://schemas.openxmlformats.org/officeDocument/2006/relationships/officeDocument" Target="/word/document.xml" /><Relationship Id="coreR9F1112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Działka nr 58/5 o pow. 0,0159 ha, zapisana w KW TO1B/00007431/2, którą prowadzi Sąd Rejonowy w Brodnicy Wydział Ksiąg Wieczystych stanowi własność Skarbu Państwa, której dysponentem jest Krajowy Ośrodek Wsparcia Rolnictwa. Działka ta jest oznaczona symbolem dr – droga, jest również w ten sposób użytkowana. Zgodnie z art. 18 ust. 2 pkt 9 lit. a ustawy z dnia 8 marca 1990 r. o samorządzie gminnym do wyłącznej właściwości rady gminy należy m.in. podejmowanie uchwał w sprawach majątkowych, przekraczających zakres zwykłego zarządu, w tym nieodpłatne nabywanie nieruchomości. Zgodnie z art. 24 ust 5c ustawy z dnia 19 października 1991 r. o gospodarowaniu nieruchomościami rolnymi Skarbu Państwa Krajowy Ośrodek może, w drodze umowy, nieodpłatnie przekazać na własność jednostce samorządu terytorialnego nieruchomości wchodzące w skład zasobu, zajęte pod drogi gminne, powiatowe i wojewódzkie oraz grunty faktycznie wykorzystywane jako drogi.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przedmiotowej uchwały jest uzasadnione.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2024-11-19T11:28:45Z</dcterms:created>
  <cp:lastModifiedBy>JaroszewskaM</cp:lastModifiedBy>
  <dcterms:modified xsi:type="dcterms:W3CDTF">2024-11-26T10:56:57Z</dcterms:modified>
  <cp:revision>5</cp:revision>
  <dc:subject>w sprawie wyrażenia zgody na nabycie nieruchomości gruntowej na rzecz Miasta i Gminy Górzno</dc:subject>
  <dc:title>Uchwała z dnia 22 listopada 2024 r.</dc:title>
</cp:coreProperties>
</file>