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5D7469" Type="http://schemas.openxmlformats.org/officeDocument/2006/relationships/officeDocument" Target="/word/document.xml" /><Relationship Id="coreR6D5D74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109 902,00 zł do kwoty 33 770 254,79 zł, w tym:</w:t>
      </w:r>
    </w:p>
    <w:p>
      <w:pPr>
        <w:pStyle w:val="P2"/>
        <w:numPr>
          <w:ilvl w:val="0"/>
          <w:numId w:val="96"/>
        </w:numPr>
      </w:pPr>
      <w:r>
        <w:t>dochody bieżące ulegają zwiększeniu o kwotę 109 902,00 zł do kwoty 27 973 202,59 zł,</w:t>
      </w:r>
    </w:p>
    <w:p>
      <w:pPr>
        <w:pStyle w:val="P2"/>
        <w:numPr>
          <w:ilvl w:val="0"/>
          <w:numId w:val="96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97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13 842,00 zł do kwoty 153 225,00 zł</w:t>
      </w:r>
      <w:r>
        <w:rPr>
          <w:lang w:val="pl-PL" w:bidi="pl-PL" w:eastAsia="pl-PL"/>
        </w:rPr>
        <w:t xml:space="preserve"> </w:t>
      </w:r>
      <w:r>
        <w:rPr>
          <w:b w:val="1"/>
          <w:lang w:val="pl-PL" w:bidi="pl-PL" w:eastAsia="pl-PL"/>
        </w:rPr>
        <w:t>- środki z Funduszu Pomocy na dodatkowe zadania oświatowe</w:t>
      </w:r>
      <w:r>
        <w:t>;</w:t>
      </w:r>
    </w:p>
    <w:p>
      <w:pPr>
        <w:pStyle w:val="P2"/>
      </w:pPr>
      <w:r>
        <w:tab/>
      </w:r>
    </w:p>
    <w:p>
      <w:pPr>
        <w:pStyle w:val="P2"/>
        <w:ind w:left="709"/>
        <w:rPr>
          <w:b w:val="1"/>
        </w:rPr>
      </w:pPr>
      <w:r>
        <w:rPr>
          <w:b w:val="1"/>
          <w:lang w:val="pl-PL" w:bidi="pl-PL" w:eastAsia="pl-PL"/>
        </w:rPr>
        <w:t>Na podstawie decyzji Wojewody Kujawsko-Pomorskiego z dnia 28 listopada 2024 r. nr WFB.I.3120.3.111.2024 zwiększono plan dotacji:</w:t>
      </w:r>
    </w:p>
    <w:p>
      <w:pPr>
        <w:pStyle w:val="P2"/>
        <w:numPr>
          <w:ilvl w:val="0"/>
          <w:numId w:val="97"/>
        </w:numPr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9 502,00 zł do kwoty 105 835,00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z przeznaczeniem na wypłatę zasiłków stałych</w:t>
      </w:r>
      <w:r>
        <w:t>;</w:t>
      </w:r>
    </w:p>
    <w:p>
      <w:pPr>
        <w:pStyle w:val="P2"/>
      </w:pPr>
    </w:p>
    <w:p>
      <w:pPr>
        <w:pStyle w:val="P2"/>
        <w:ind w:left="709"/>
        <w:rPr>
          <w:b w:val="1"/>
        </w:rPr>
      </w:pPr>
      <w:r>
        <w:rPr>
          <w:b w:val="1"/>
          <w:lang w:val="pl-PL" w:bidi="pl-PL" w:eastAsia="pl-PL"/>
        </w:rPr>
        <w:t>Na podstawie decyzji Wojewody Kujawsko-Pomorskiego z dnia 15 listopada 2024 r. nr WFB.I.3120.3.106.2024 zwiększono plan dotacji:</w:t>
      </w:r>
    </w:p>
    <w:p>
      <w:pPr>
        <w:pStyle w:val="P2"/>
        <w:numPr>
          <w:ilvl w:val="0"/>
          <w:numId w:val="97"/>
        </w:numPr>
      </w:pPr>
      <w:r>
        <w:t>w dziale „Rodzina” w rozdziale „Świadczenia rodzinne, świadczenie z funduszu alimentacyjnego oraz składki na ubezpieczenia emerytalne i rentowe z ubezpieczenia społecznego ” w ramach paragrafu „Dotacja celowa otrzymana z budżetu państwa na realizację zadań bieżących z zakresu administracji rządowej oraz innych zadań zleconych gminie (związkom gmin, związkom powiatowo-gminnym) ustawami” zwiększa się dochody o 141 452,00 zł do kwoty 2 713 845,00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z przeznaczeniem na realizację świadczeń rodzinnych na podstawie ustawy o świadczeniach rodzinnych, na realizację świadczeń z funduszu alimentacyjnego na podstawie ustawy o pomocy osobom uprawnionym do alimentów, na realizację zasiłku dla opiekuna na podstawie ustawy o ustaleniu i wypłacie zasiłków dla opiekunów oraz na realizację art.10 ustawy o wsparciu obiec w ciąży i rodzin "Za życiem"</w:t>
      </w:r>
      <w:r>
        <w:t>;</w:t>
      </w:r>
    </w:p>
    <w:p>
      <w:pPr>
        <w:pStyle w:val="P2"/>
      </w:pPr>
    </w:p>
    <w:p>
      <w:pPr>
        <w:pStyle w:val="P2"/>
        <w:ind w:left="709"/>
      </w:pPr>
      <w:r>
        <w:rPr>
          <w:b w:val="1"/>
          <w:shd w:val="clear" w:color="auto" w:fill="FFFFFF"/>
          <w:lang w:val="pl-PL" w:bidi="pl-PL" w:eastAsia="pl-PL"/>
        </w:rPr>
        <w:t>Na podstawie decyzji Wojewody Kujawsko-Pomorskiego z dnia 15 listopada 2024 r. nr WFB.I.3120.3.105.2024 zwiększono plan dotacji:</w:t>
      </w:r>
    </w:p>
    <w:p>
      <w:pPr>
        <w:pStyle w:val="P2"/>
        <w:numPr>
          <w:ilvl w:val="0"/>
          <w:numId w:val="97"/>
        </w:numPr>
      </w:pPr>
      <w:r>
        <w:t>w dziale „Rodzina” w rozdziale „Karta Dużej Rodziny” w ramach paragrafu „Dotacja celowa otrzymana z budżetu państwa na realizację zadań bieżących z zakresu administracji rządowej oraz innych zadań zleconych gminie (związkom gmin, związkom powiatowo-gminnym) ustawami” zwiększa się dochody o 72,00 zł do kwoty 472,00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z przeznaczeniem na realizację zadań związanych z przyznaniem Karty Dużej Rodziny</w:t>
      </w:r>
      <w:r>
        <w:t>;</w:t>
      </w:r>
    </w:p>
    <w:p>
      <w:pPr>
        <w:pStyle w:val="P1"/>
      </w:pPr>
      <w:r>
        <w:t>Dokonuje się następujących zmniejszeń po stronie dochodów bieżących:</w:t>
      </w:r>
    </w:p>
    <w:p>
      <w:pPr>
        <w:pStyle w:val="P2"/>
        <w:ind w:left="709"/>
      </w:pPr>
      <w:r>
        <w:rPr>
          <w:b w:val="1"/>
          <w:shd w:val="clear" w:color="auto" w:fill="FFFFFF"/>
          <w:lang w:val="pl-PL" w:bidi="pl-PL" w:eastAsia="pl-PL"/>
        </w:rPr>
        <w:t>Na podstawie decyzji Wojewody Kujawsko-Pomorskiego z dnia 15 listopada 2024 r. nr WFB.I.3120.3.105.2024 zmniejszono plan dotacji:</w:t>
      </w:r>
    </w:p>
    <w:p>
      <w:pPr>
        <w:pStyle w:val="P2"/>
        <w:numPr>
          <w:ilvl w:val="0"/>
          <w:numId w:val="98"/>
        </w:numPr>
      </w:pPr>
      <w:r>
        <w:t>w dziale „Pomoc społeczna” w rozdziale „Dodatki mieszkaniowe” w ramach paragrafu „Dotacja celowa otrzymana z budżetu państwa na realizację zadań bieżących z zakresu administracji rządowej oraz innych zadań zleconych gminie (związkom gmin, związkom powiatowo-gminnym) ustawami” zmniejsza się dochody o 51 497,00 zł do kwoty 175 000,00 zł;</w:t>
      </w:r>
    </w:p>
    <w:p>
      <w:pPr>
        <w:pStyle w:val="P2"/>
      </w:pPr>
    </w:p>
    <w:p>
      <w:pPr>
        <w:pStyle w:val="P2"/>
        <w:ind w:left="709"/>
      </w:pPr>
      <w:r>
        <w:rPr>
          <w:b w:val="1"/>
          <w:shd w:val="clear" w:color="auto" w:fill="FFFFFF"/>
          <w:lang w:val="pl-PL" w:bidi="pl-PL" w:eastAsia="pl-PL"/>
        </w:rPr>
        <w:t>Na podstawie decyzji Wojewody Kujawsko-Pomorskiego z dnia 20 listopada 2024 r. nr WFB.I.3120.3.108.2024 zmniejszono plan dotacji:</w:t>
      </w:r>
    </w:p>
    <w:p>
      <w:pPr>
        <w:pStyle w:val="P2"/>
        <w:numPr>
          <w:ilvl w:val="0"/>
          <w:numId w:val="98"/>
        </w:numPr>
      </w:pPr>
      <w:r>
        <w:t>w dziale „Pomoc społeczna” w rozdziale „Pomoc w zakresie dożywiania” w ramach paragrafu „Dotacja celowa otrzymana z budżetu państwa na realizację własnych zadań bieżących gmin (związków gmin, związków powiatowo-gminnych)” zmniejsza się dochody o 3 200,00 zł do kwoty 44 800,00 zł;</w:t>
      </w:r>
    </w:p>
    <w:p>
      <w:pPr>
        <w:pStyle w:val="P2"/>
      </w:pPr>
    </w:p>
    <w:p>
      <w:pPr>
        <w:pStyle w:val="P2"/>
        <w:ind w:left="709"/>
      </w:pPr>
      <w:r>
        <w:rPr>
          <w:b w:val="1"/>
          <w:shd w:val="clear" w:color="auto" w:fill="FFFFFF"/>
          <w:lang w:val="pl-PL" w:bidi="pl-PL" w:eastAsia="pl-PL"/>
        </w:rPr>
        <w:t>Na podstawie decyzji Wojewody Kujawsko-Pomorskiego z dnia 15 listopada 2024 r. nr WFB.I.3120.3.106.2024 zmniejszono plan dotacji:</w:t>
      </w:r>
    </w:p>
    <w:p>
      <w:pPr>
        <w:pStyle w:val="P2"/>
        <w:numPr>
          <w:ilvl w:val="0"/>
          <w:numId w:val="98"/>
        </w:numPr>
      </w:pPr>
      <w:r>
        <w:t>w dziale „Rodzina” w rozdziale „Składki na ubezpieczenie zdrowotne opłacane za osoby pobierające niektóre świadczenia rodzinne oraz za osoby pobierające zasiłki dla opiekunów” w ramach paragrafu „Dotacja celowa otrzymana z budżetu państwa na realizację zadań bieżących z zakresu administracji rządowej oraz innych zadań zleconych gminie (związkom gmin, związkom powiatowo-gminnym) ustawami” zmniejsza się dochody o 269,00 zł do kwoty 34 561,00 zł;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33 660 352,79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109 902,00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33 770 254,79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27 863 300,59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109 902,00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27 973 202,59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13 792 162,99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13 842,00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13 806 004,99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778 356,99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-45 195,00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733 161,99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2 798 108,12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141 255,00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2 939 363,12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109 902,00 zł do kwoty 37 967 702,84 zł, w tym:</w:t>
      </w:r>
    </w:p>
    <w:p>
      <w:pPr>
        <w:pStyle w:val="P2"/>
        <w:numPr>
          <w:ilvl w:val="0"/>
          <w:numId w:val="99"/>
        </w:numPr>
      </w:pPr>
      <w:r>
        <w:t>wydatki bieżące ulegają zwiększeniu o kwotę 109 902,00 zł do kwoty 28 849 088,66 zł,</w:t>
      </w:r>
    </w:p>
    <w:p>
      <w:pPr>
        <w:pStyle w:val="P2"/>
        <w:numPr>
          <w:ilvl w:val="0"/>
          <w:numId w:val="99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100"/>
        </w:numPr>
      </w:pPr>
      <w:r>
        <w:t>w dziale „Administracja publiczna” w rozdziale „Rady gmin (miast i miast na prawach powiatu)” w ramach paragrafu „Zakup materiałów i wyposażenia” zwiększa się wydatki o 7 948,26 zł do kwoty 11 748,26 zł;</w:t>
      </w:r>
    </w:p>
    <w:p>
      <w:pPr>
        <w:pStyle w:val="P2"/>
        <w:numPr>
          <w:ilvl w:val="0"/>
          <w:numId w:val="100"/>
        </w:numPr>
      </w:pPr>
      <w:r>
        <w:t>w dziale „Administracja publiczna” w rozdziale „Urzędy gmin (miast i miast na prawach powiatu)” w ramach paragrafu „Podróże służbowe krajowe” zwiększa się wydatki o 2 000,00 zł do kwoty 10 000,00 zł;</w:t>
      </w:r>
    </w:p>
    <w:p>
      <w:pPr>
        <w:pStyle w:val="P2"/>
        <w:numPr>
          <w:ilvl w:val="0"/>
          <w:numId w:val="100"/>
        </w:numPr>
      </w:pPr>
      <w:r>
        <w:t>w dziale „Administracja publiczna” w rozdziale „Pozostała działalność” w ramach paragrafu „Zakup materiałów i wyposażenia” zwiększa się wydatki o 600,00 zł do kwoty 12 708,70 zł;</w:t>
      </w:r>
    </w:p>
    <w:p>
      <w:pPr>
        <w:pStyle w:val="P2"/>
        <w:numPr>
          <w:ilvl w:val="0"/>
          <w:numId w:val="100"/>
        </w:numPr>
      </w:pPr>
      <w:r>
        <w:t>w dziale „Bezpieczeństwo publiczne i ochrona przeciwpożarowa” w rozdziale „Ochotnicze straże pożarne” w ramach paragrafu „Wynagrodzenia osobowe pracowników” zwiększa się wydatki o 489,00 zł do kwoty 32 378,00 zł;</w:t>
      </w:r>
    </w:p>
    <w:p>
      <w:pPr>
        <w:pStyle w:val="P2"/>
        <w:numPr>
          <w:ilvl w:val="0"/>
          <w:numId w:val="100"/>
        </w:numPr>
      </w:pPr>
      <w:r>
        <w:t>w dziale „Bezpieczeństwo publiczne i ochrona przeciwpożarowa” w rozdziale „Ochotnicze straże pożarne” w ramach paragrafu „Składki na Fundusz Pracy oraz Fundusz Solidarnościowy” zwiększa się wydatki o 15,20 zł do kwoty 433,20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„Szkoły podstawowe” w ramach paragrafu „Dotacja podmiotowa z budżetu dla jednostek niezaliczanych do sektora finansów publicznych” zwiększa się wydatki o 1 592,00 zł do kwoty 24 488,33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„Szkoły podstawowe” w ramach paragrafu „Szkolenia pracowników niebędących członkami korpusu służby cywilnej ” zwiększa się wydatki o 360,00 zł do kwoty 5 360,00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„Oddziały przedszkolne w szkołach podstawowych” w ramach paragrafu „Dotacja podmiotowa z budżetu dla niepublicznej jednostki systemu oświaty” zwiększa się wydatki o 5 040,88 zł do kwoty 895 459,18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„Przedszkola ” w ramach paragrafu „Zakup środków żywności” zwiększa się wydatki o 10 000,00 zł do kwoty 170 000,00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„Wynagrodzenia osobowe pracowników” zwiększa się wydatki o 1 500,00 zł do kwoty 134 270,00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„Składki na ubezpieczenia społeczne” zwiększa się wydatki o 4 000,00 zł do kwoty 27 478,00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„Składki na Fundusz Pracy oraz Fundusz Solidarnościowy” zwiększa się wydatki o 60,00 zł do kwoty 3 325,00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„Zakup towarów (w szczególności materiałów, leków, żywności) w związku z pomocą obywatelom Ukrainy” zwiększa się wydatki o 500,00 zł do kwoty 6 007,50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„Wpłaty na PPK finansowane przez podmiot zatrudniający” zwiększa się wydatki o 15,00 zł do kwoty 983,00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„Dowożenie uczniów do szkół” w ramach paragrafu „Składki na Fundusz Emerytur Pomostowych” zwiększa się wydatki o 25,00 zł do kwoty 1 056,00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„Dokształcanie i doskonalenie nauczycieli” w ramach paragrafu „Podróże służbowe krajowe” wprowadza się wydatki w kwocie 600,00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„Realizacja zadań wymagających stosowania specjalnej organizacji nauki i metod pracy dla dzieci i młodzieży w szkołach podstawowych” w ramach paragrafu „Zakup usług pozostałych” wprowadza się wydatki w kwocie 200,00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„Pozostała działalność” w ramach paragrafu „Zakup towarów (w szczególności materiałów, leków, żywności) w związku z pomocą obywatelom Ukrainy” zwiększa się wydatki o 2 750,00 zł do kwoty 18 776,07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„Pozostała działalność” w ramach paragrafu „Wynagrodzenia nauczycieli wypłacane w związku z pomocą obywatelom Ukrainy” zwiększa się wydatki o 6 000,00 zł do kwoty 42 500,00 zł;</w:t>
      </w:r>
    </w:p>
    <w:p>
      <w:pPr>
        <w:pStyle w:val="P2"/>
        <w:numPr>
          <w:ilvl w:val="0"/>
          <w:numId w:val="100"/>
        </w:numPr>
      </w:pPr>
      <w:r>
        <w:t>w dziale „Oświata i wychowanie” w rozdziale „Pozostała działalność” w ramach paragrafu „Składki i inne pochodne od wynagrodzeń pracowników wypłacanych w związku z pomocą obywatelom Ukrainy” zwiększa się wydatki o 3 000,00 zł do kwoty 26 640,55 zł;</w:t>
      </w:r>
    </w:p>
    <w:p>
      <w:pPr>
        <w:pStyle w:val="P2"/>
        <w:numPr>
          <w:ilvl w:val="0"/>
          <w:numId w:val="103"/>
        </w:numPr>
      </w:pPr>
      <w:r>
        <w:t>w dziale „Pomoc społeczna” w rozdziale „Zadania w zakresie przeciwdziałania przemocy w rodzinie” w ramach paragrafu „Zakup środków żywności” zwiększa się wydatki o 0,05 zł do kwoty 86,05 zł;</w:t>
      </w:r>
    </w:p>
    <w:p>
      <w:pPr>
        <w:pStyle w:val="P2"/>
        <w:numPr>
          <w:ilvl w:val="0"/>
          <w:numId w:val="100"/>
        </w:numPr>
      </w:pPr>
      <w:r>
        <w:t>w dziale „Pomoc społeczna” w rozdziale „Zasiłki stałe” w ramach paragrafu „Świadczenia społeczne” zwiększa się wydatki o 9 502,00 zł do kwoty 105 835,00 zł;</w:t>
      </w:r>
    </w:p>
    <w:p>
      <w:pPr>
        <w:pStyle w:val="P2"/>
        <w:numPr>
          <w:ilvl w:val="0"/>
          <w:numId w:val="100"/>
        </w:numPr>
      </w:pPr>
      <w:r>
        <w:t>w dziale „Rodzina” w rozdziale „Świadczenia rodzinne, świadczenie z funduszu alimentacyjnego oraz składki na ubezpieczenia emerytalne i rentowe z ubezpieczenia społecznego ” w ramach paragrafu „Świadczenia społeczne” zwiększa się wydatki o 127 452,00 zł do kwoty 2 335 705,78 zł;</w:t>
      </w:r>
    </w:p>
    <w:p>
      <w:pPr>
        <w:pStyle w:val="P2"/>
        <w:numPr>
          <w:ilvl w:val="0"/>
          <w:numId w:val="100"/>
        </w:numPr>
      </w:pPr>
      <w:r>
        <w:t>w dziale „Rodzina” w rozdziale „Świadczenia rodzinne, świadczenie z funduszu alimentacyjnego oraz składki na ubezpieczenia emerytalne i rentowe z ubezpieczenia społecznego ” w ramach paragrafu „Wynagrodzenia osobowe pracowników” zwiększa się wydatki o 14 000,00 zł do kwoty 85 398,92 zł;</w:t>
      </w:r>
    </w:p>
    <w:p>
      <w:pPr>
        <w:pStyle w:val="P2"/>
        <w:numPr>
          <w:ilvl w:val="0"/>
          <w:numId w:val="103"/>
        </w:numPr>
      </w:pPr>
      <w:r>
        <w:t>w dziale „Rodzina” w rozdziale „Karta Dużej Rodziny” w ramach paragrafu „Szkolenia pracowników niebędących członkami korpusu służby cywilnej ” wprowadza się wydatki w kwocie 150,00 zł;</w:t>
      </w:r>
    </w:p>
    <w:p>
      <w:pPr>
        <w:pStyle w:val="P2"/>
        <w:numPr>
          <w:ilvl w:val="0"/>
          <w:numId w:val="100"/>
        </w:numPr>
      </w:pPr>
      <w:r>
        <w:t>w dziale „Gospodarka komunalna i ochrona środowiska” w rozdziale „Gospodarka odpadami komunalnymi” w ramach paragrafu „Wynagrodzenia osobowe pracowników” zwiększa się wydatki o 722,00 zł do kwoty 29 801,05 zł;</w:t>
      </w:r>
    </w:p>
    <w:p>
      <w:pPr>
        <w:pStyle w:val="P2"/>
        <w:numPr>
          <w:ilvl w:val="0"/>
          <w:numId w:val="100"/>
        </w:numPr>
      </w:pPr>
      <w:r>
        <w:t>w dziale „Gospodarka komunalna i ochrona środowiska” w rozdziale „Gospodarka odpadami komunalnymi” w ramach paragrafu „Składki na ubezpieczenia społeczne” zwiększa się wydatki o 122,23 zł do kwoty 5 415,64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101"/>
        </w:numPr>
      </w:pPr>
      <w:r>
        <w:t>w dziale „Administracja publiczna” w rozdziale „Rady gmin (miast i miast na prawach powiatu)” w ramach paragrafu „Różne wydatki na rzecz osób fizycznych ” zmniejsza się wydatki o 7 948,26 zł do kwoty 149 492,82 zł;</w:t>
      </w:r>
    </w:p>
    <w:p>
      <w:pPr>
        <w:pStyle w:val="P2"/>
        <w:numPr>
          <w:ilvl w:val="0"/>
          <w:numId w:val="101"/>
        </w:numPr>
      </w:pPr>
      <w:r>
        <w:t>w dziale „Administracja publiczna” w rozdziale „Urzędy gmin (miast i miast na prawach powiatu)” w ramach paragrafu „Różne opłaty i składki” zmniejsza się wydatki o 2 000,00 zł do kwoty 25 000,00 zł;</w:t>
      </w:r>
    </w:p>
    <w:p>
      <w:pPr>
        <w:pStyle w:val="P2"/>
        <w:numPr>
          <w:ilvl w:val="0"/>
          <w:numId w:val="101"/>
        </w:numPr>
      </w:pPr>
      <w:r>
        <w:t>w dziale „Administracja publiczna” w rozdziale „Pozostała działalność” w ramach paragrafu „Zakup środków żywności” zmniejsza się wydatki o 600,00 zł do kwoty 4 400,00 zł;</w:t>
      </w:r>
    </w:p>
    <w:p>
      <w:pPr>
        <w:pStyle w:val="P2"/>
        <w:numPr>
          <w:ilvl w:val="0"/>
          <w:numId w:val="101"/>
        </w:numPr>
      </w:pPr>
      <w:r>
        <w:t>w dziale „Bezpieczeństwo publiczne i ochrona przeciwpożarowa” w rozdziale „Ochotnicze straże pożarne” w ramach paragrafu „Składki na ubezpieczenia społeczne” zmniejsza się wydatki o 25,00 zł do kwoty 5 873,00 zł;</w:t>
      </w:r>
    </w:p>
    <w:p>
      <w:pPr>
        <w:pStyle w:val="P2"/>
        <w:numPr>
          <w:ilvl w:val="0"/>
          <w:numId w:val="101"/>
        </w:numPr>
      </w:pPr>
      <w:r>
        <w:t>w dziale „Bezpieczeństwo publiczne i ochrona przeciwpożarowa” w rozdziale „Ochotnicze straże pożarne” w ramach paragrafu „Zakup energii” zmniejsza się wydatki o 479,20 zł do kwoty 66 540,80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„Szkoły podstawowe” w ramach paragrafu „Zakup usług remontowych” zmniejsza się wydatki o 360,00 zł do kwoty 51 140,00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„Przedszkola ” w ramach paragrafu „Zakup energii” zmniejsza się wydatki o 10 000,00 zł do kwoty 182 301,18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„Dowożenie uczniów do szkół” w ramach paragrafu „Wynagrodzenia bezosobowe” zmniejsza się wydatki o 5 600,00 zł do kwoty 25 800,00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„Dowożenie uczniów do szkół” w ramach paragrafu „Zakup materiałów i wyposażenia” zmniejsza się wydatki o 5 040,88 zł do kwoty 74 959,12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„Dokształcanie i doskonalenie nauczycieli” w ramach paragrafu „Zakup materiałów i wyposażenia” zmniejsza się wydatki o 600,00 zł do kwoty 3 400,00 zł;</w:t>
      </w:r>
    </w:p>
    <w:p>
      <w:pPr>
        <w:pStyle w:val="P2"/>
        <w:numPr>
          <w:ilvl w:val="0"/>
          <w:numId w:val="101"/>
        </w:numPr>
      </w:pPr>
      <w:r>
        <w:t>w dziale „Oświata i wychowanie” w rozdziale „Realizacja zadań wymagających stosowania specjalnej organizacji nauki i metod pracy dla dzieci i młodzieży w szkołach podstawowych” w ramach paragrafu „Zakup środków dydaktycznych i książek” zmniejsza się wydatki o 200,00 zł do kwoty 8 800,00 zł;</w:t>
      </w:r>
    </w:p>
    <w:p>
      <w:pPr>
        <w:pStyle w:val="P2"/>
        <w:numPr>
          <w:ilvl w:val="0"/>
          <w:numId w:val="102"/>
        </w:numPr>
      </w:pPr>
      <w:r>
        <w:t>w dziale „Pomoc społeczna” w rozdziale „Zadania w zakresie przeciwdziałania przemocy w rodzinie” w ramach paragrafu „Zakup materiałów i wyposażenia” zmniejsza się wydatki o 0,05 zł do kwoty 2 499,95 zł;</w:t>
      </w:r>
    </w:p>
    <w:p>
      <w:pPr>
        <w:pStyle w:val="P2"/>
        <w:numPr>
          <w:ilvl w:val="0"/>
          <w:numId w:val="101"/>
        </w:numPr>
      </w:pPr>
      <w:r>
        <w:t>w dziale „Pomoc społeczna” w rozdziale „Dodatki mieszkaniowe” w ramach paragrafu „Świadczenia społeczne” zmniejsza się wydatki o 49 997,09 zł do kwoty 184 902,91 zł;</w:t>
      </w:r>
    </w:p>
    <w:p>
      <w:pPr>
        <w:pStyle w:val="P2"/>
        <w:numPr>
          <w:ilvl w:val="0"/>
          <w:numId w:val="101"/>
        </w:numPr>
      </w:pPr>
      <w:r>
        <w:t>w dziale „Pomoc społeczna” w rozdziale „Dodatki mieszkaniowe” w ramach paragrafu „Wynagrodzenia osobowe pracowników” zmniejsza się wydatki o 1 245,98 zł do kwoty 3 114,82 zł;</w:t>
      </w:r>
    </w:p>
    <w:p>
      <w:pPr>
        <w:pStyle w:val="P2"/>
        <w:numPr>
          <w:ilvl w:val="0"/>
          <w:numId w:val="101"/>
        </w:numPr>
      </w:pPr>
      <w:r>
        <w:t>w dziale „Pomoc społeczna” w rozdziale „Dodatki mieszkaniowe” w ramach paragrafu „Składki na ubezpieczenia społeczne” zmniejsza się wydatki o 223,40 zł do kwoty 558,49 zł;</w:t>
      </w:r>
    </w:p>
    <w:p>
      <w:pPr>
        <w:pStyle w:val="P2"/>
        <w:numPr>
          <w:ilvl w:val="0"/>
          <w:numId w:val="101"/>
        </w:numPr>
      </w:pPr>
      <w:r>
        <w:t>w dziale „Pomoc społeczna” w rozdziale „Dodatki mieszkaniowe” w ramach paragrafu „Składki na Fundusz Pracy oraz Fundusz Solidarnościowy” zmniejsza się wydatki o 30,53 zł do kwoty 76,32 zł;</w:t>
      </w:r>
    </w:p>
    <w:p>
      <w:pPr>
        <w:pStyle w:val="P2"/>
        <w:numPr>
          <w:ilvl w:val="0"/>
          <w:numId w:val="101"/>
        </w:numPr>
      </w:pPr>
      <w:r>
        <w:t>w dziale „Pomoc społeczna” w rozdziale „Pomoc w zakresie dożywiania” w ramach paragrafu „Świadczenia społeczne” zmniejsza się wydatki o 3 200,00 zł do kwoty 72 800,00 zł;</w:t>
      </w:r>
    </w:p>
    <w:p>
      <w:pPr>
        <w:pStyle w:val="P2"/>
        <w:numPr>
          <w:ilvl w:val="0"/>
          <w:numId w:val="101"/>
        </w:numPr>
      </w:pPr>
      <w:r>
        <w:t>w dziale „Rodzina” w rozdziale „Karta Dużej Rodziny” w ramach paragrafu „Zakup materiałów i wyposażenia” zmniejsza się wydatki o 78,00 zł do kwoty 322,00 zł;</w:t>
      </w:r>
    </w:p>
    <w:p>
      <w:pPr>
        <w:pStyle w:val="P2"/>
        <w:numPr>
          <w:ilvl w:val="0"/>
          <w:numId w:val="101"/>
        </w:numPr>
      </w:pPr>
      <w:r>
        <w:t>w dziale „Rodzina” w rozdziale „Składki na ubezpieczenie zdrowotne opłacane za osoby pobierające niektóre świadczenia rodzinne oraz za osoby pobierające zasiłki dla opiekunów” w ramach paragrafu „Składki na ubezpieczenie zdrowotne” zmniejsza się wydatki o 269,00 zł do kwoty 34 561,00 zł;</w:t>
      </w:r>
    </w:p>
    <w:p>
      <w:pPr>
        <w:pStyle w:val="P2"/>
        <w:numPr>
          <w:ilvl w:val="0"/>
          <w:numId w:val="101"/>
        </w:numPr>
      </w:pPr>
      <w:r>
        <w:t>w dziale „Gospodarka komunalna i ochrona środowiska” w rozdziale „Gospodarka odpadami komunalnymi” w ramach paragrafu „Zakup usług pozostałych” zmniejsza się wydatki o 844,23 zł do kwoty 1 487 185,77 zł;</w:t>
      </w:r>
    </w:p>
    <w:p>
      <w:pPr>
        <w:rPr>
          <w:b w:val="1"/>
          <w:lang w:val="pl-PL" w:bidi="pl-PL" w:eastAsia="pl-PL"/>
        </w:rPr>
      </w:pPr>
      <w:r>
        <w:rPr>
          <w:b w:val="1"/>
          <w:lang w:val="pl-PL" w:bidi="pl-PL" w:eastAsia="pl-PL"/>
        </w:rPr>
        <w:t>Na podstawie wniosku z dnia 28 listopada 2024 nr ZS.353.11.2024 Dyrektor Zespołu Szkół w Górznie dokonano przesunięć w ramach działu „Oświata i wychowanie".</w:t>
      </w:r>
    </w:p>
    <w:p>
      <w:pPr>
        <w:rPr>
          <w:b w:val="1"/>
          <w:lang w:val="pl-PL" w:bidi="pl-PL" w:eastAsia="pl-PL"/>
        </w:rPr>
      </w:pPr>
    </w:p>
    <w:p>
      <w:pPr>
        <w:rPr>
          <w:b w:val="1"/>
          <w:shd w:val="clear" w:color="auto" w:fill="FFFFFF"/>
          <w:lang w:val="pl-PL" w:bidi="pl-PL" w:eastAsia="pl-PL"/>
        </w:rPr>
      </w:pPr>
      <w:r>
        <w:rPr>
          <w:b w:val="1"/>
          <w:shd w:val="clear" w:color="auto" w:fill="FFFFFF"/>
          <w:lang w:val="pl-PL" w:bidi="pl-PL" w:eastAsia="pl-PL"/>
        </w:rPr>
        <w:t>Na podstawie wniosku z dnia 29 listopada 2024 nr GOPS.PS.560.110.2024 Kierownika GOPS w Górznie dokonano przesunięć w ramach działu „Pomoc społeczna" oraz ”Rodzina".</w:t>
      </w:r>
    </w:p>
    <w:p>
      <w:pPr>
        <w:rPr>
          <w:b w:val="1"/>
          <w:shd w:val="clear" w:color="auto" w:fill="FFFFFF"/>
          <w:lang w:val="pl-PL" w:bidi="pl-PL" w:eastAsia="pl-PL"/>
        </w:rPr>
      </w:pPr>
    </w:p>
    <w:p>
      <w:pPr>
        <w:rPr>
          <w:b w:val="1"/>
          <w:shd w:val="clear" w:color="auto" w:fill="FFFFFF"/>
          <w:lang w:val="pl-PL" w:bidi="pl-PL" w:eastAsia="pl-PL"/>
        </w:rPr>
      </w:pPr>
      <w:r>
        <w:rPr>
          <w:b w:val="1"/>
          <w:shd w:val="clear" w:color="auto" w:fill="FFFFFF"/>
          <w:lang w:val="pl-PL" w:bidi="pl-PL" w:eastAsia="pl-PL"/>
        </w:rPr>
        <w:t>Ponadto w celu prawidłowej klasyfikacji wydatków dokonano przesunięć w dziale "Administracja publiczna", "Bezpieczeństwo publiczne i ochrona przeciwpożarowa" oraz "Gospodarka komunalna i ochrona środowiska". W rozdziale "System opieki nad dziećmi w wieku do lat 3" zmieniono finansowanie wydatków inwestycyjnych.</w:t>
      </w:r>
    </w:p>
    <w:p>
      <w:pPr>
        <w:rPr>
          <w:b w:val="1"/>
          <w:shd w:val="clear" w:color="auto" w:fill="FFFFFF"/>
          <w:lang w:val="pl-PL" w:bidi="pl-PL" w:eastAsia="pl-PL"/>
        </w:rPr>
      </w:pPr>
    </w:p>
    <w:p/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37 857 800,84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109 902,00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37 967 702,84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28 739 186,66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109 902,00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28 849 088,66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14 563 312,42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13 842,00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14 577 154,42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1 506 206,07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-45 195,00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1 461 011,07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2 940 907,34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141 255,00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3 082 162,34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pStyle w:val="P7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8">
    <w:nsid w:val="2E2364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9">
    <w:nsid w:val="7C1A9DE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0">
    <w:nsid w:val="1CE6111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1">
    <w:nsid w:val="3E53289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2">
    <w:nsid w:val="3DCEC89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3">
    <w:nsid w:val="0DB0AB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4">
    <w:nsid w:val="6412AEB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5">
    <w:nsid w:val="076100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6">
    <w:nsid w:val="0938C58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7">
    <w:nsid w:val="7703F59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8">
    <w:nsid w:val="5B9A99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9">
    <w:nsid w:val="1D56E92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0">
    <w:nsid w:val="11EC578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1">
    <w:nsid w:val="711EF73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2">
    <w:nsid w:val="5404A1C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3">
    <w:nsid w:val="25046D5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4">
    <w:nsid w:val="6A7628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5">
    <w:nsid w:val="339B9F4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6">
    <w:nsid w:val="1DFFBE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7">
    <w:nsid w:val="13EEF5A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8">
    <w:nsid w:val="6A91DD0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9">
    <w:nsid w:val="6316A4D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0">
    <w:nsid w:val="028B37D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1">
    <w:nsid w:val="10DA593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2">
    <w:nsid w:val="35E6D6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3">
    <w:nsid w:val="69F51D1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4">
    <w:nsid w:val="0EFD035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5">
    <w:nsid w:val="1C8EE89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6">
    <w:nsid w:val="5E564AA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7">
    <w:nsid w:val="3434A0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8">
    <w:nsid w:val="6042131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9">
    <w:nsid w:val="2C5FF6B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0">
    <w:nsid w:val="6AF990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1">
    <w:nsid w:val="37FA04F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2">
    <w:nsid w:val="3E7A337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3">
    <w:nsid w:val="6B10367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4">
    <w:nsid w:val="1F849DB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5">
    <w:nsid w:val="7486F69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6">
    <w:nsid w:val="2ED2F38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7">
    <w:nsid w:val="7EFD6B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8">
    <w:nsid w:val="6D1E256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9">
    <w:nsid w:val="07A799F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0">
    <w:nsid w:val="4AA32C6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1">
    <w:nsid w:val="75F58D1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2">
    <w:nsid w:val="38100DE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3">
    <w:nsid w:val="1F78E8F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4">
    <w:nsid w:val="487206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5">
    <w:nsid w:val="7B7D7F0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6">
    <w:nsid w:val="0980DC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7">
    <w:nsid w:val="103F010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8">
    <w:nsid w:val="5121DF3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9">
    <w:nsid w:val="09A576F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0">
    <w:nsid w:val="436B09D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1">
    <w:nsid w:val="46A578A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2">
    <w:nsid w:val="72C1B47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2024-12-05T06:50:08Z</dcterms:modified>
  <cp:revision>134</cp:revision>
</cp:coreProperties>
</file>