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4AA9E0" Type="http://schemas.openxmlformats.org/officeDocument/2006/relationships/officeDocument" Target="/word/document.xml" /><Relationship Id="coreR5A4AA9E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zmniejszone o kwotę 2 413,00 zł do kwoty 33 767 841,79 zł, w tym:</w:t>
      </w:r>
    </w:p>
    <w:p>
      <w:pPr>
        <w:pStyle w:val="P2"/>
        <w:numPr>
          <w:ilvl w:val="0"/>
          <w:numId w:val="104"/>
        </w:numPr>
      </w:pPr>
      <w:r>
        <w:t>dochody bieżące ulegają zmniejszeniu o kwotę 2 413,00 zł do kwoty 27 970 789,59 zł,</w:t>
      </w:r>
    </w:p>
    <w:p>
      <w:pPr>
        <w:pStyle w:val="P2"/>
        <w:numPr>
          <w:ilvl w:val="0"/>
          <w:numId w:val="104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1"/>
      </w:pPr>
    </w:p>
    <w:p>
      <w:pPr>
        <w:pStyle w:val="P1"/>
        <w:ind w:left="709"/>
        <w:rPr>
          <w:sz w:val="22"/>
        </w:rPr>
      </w:pPr>
      <w:r>
        <w:rPr>
          <w:sz w:val="22"/>
          <w:lang w:val="pl-PL" w:bidi="pl-PL" w:eastAsia="pl-PL"/>
        </w:rPr>
        <w:t>Na podstawie decyzji Wojewody Kujawsko-Pomorskiego z dnia 29 listopada 2024 r. nr WFB.I.3120.3.112.2024 zwiększa się:</w:t>
      </w:r>
    </w:p>
    <w:p>
      <w:pPr>
        <w:pStyle w:val="P2"/>
        <w:numPr>
          <w:ilvl w:val="0"/>
          <w:numId w:val="105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„Dotacja celowa otrzymana z budżetu państwa na realizację własnych zadań bieżących gmin (związków gmin, związków powiatowo-gminnych)” zwiększa się dochody o 142,00 zł do kwoty 8 328,00 zł;</w:t>
      </w:r>
    </w:p>
    <w:p>
      <w:pPr>
        <w:pStyle w:val="P1"/>
      </w:pPr>
    </w:p>
    <w:p>
      <w:pPr>
        <w:pStyle w:val="P1"/>
      </w:pPr>
      <w:r>
        <w:t>Dokonuje się następujących zmniejszeń po stronie dochodów bieżących:</w:t>
      </w:r>
    </w:p>
    <w:p>
      <w:pPr>
        <w:pStyle w:val="P1"/>
      </w:pPr>
      <w:r>
        <w:tab/>
      </w:r>
    </w:p>
    <w:p>
      <w:pPr>
        <w:pStyle w:val="P1"/>
        <w:keepNext w:val="1"/>
        <w:ind w:left="709"/>
        <w:rPr>
          <w:sz w:val="22"/>
        </w:rPr>
      </w:pPr>
      <w:r>
        <w:rPr>
          <w:sz w:val="22"/>
          <w:lang w:val="pl-PL" w:bidi="pl-PL" w:eastAsia="pl-PL"/>
        </w:rPr>
        <w:t>Na podstawie decyzji Wojewody Kujawsko-Pomorskiego z dnia 29 listopada 2024 r. nr WFB.I.3120.3.112.2024 zmniejsza się:</w:t>
      </w:r>
    </w:p>
    <w:p>
      <w:pPr>
        <w:pStyle w:val="P2"/>
        <w:numPr>
          <w:ilvl w:val="0"/>
          <w:numId w:val="106"/>
        </w:numPr>
      </w:pPr>
      <w:r>
        <w:t>w dziale „Pomoc społeczna” w rozdziale „Zasiłki okresowe, celowe i pomoc w naturze oraz składki na ubezpieczenia emerytalne i rentowe” w ramach paragrafu „Dotacja celowa otrzymana z budżetu państwa na realizację własnych zadań bieżących gmin (związków gmin, związków powiatowo-gminnych)” zmniejsza się dochody o 2 555,00 zł do kwoty 28 545,00 zł;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33 770 254,79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-2 413,00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33 767 841,79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27 973 202,59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-2 413,00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27 970 789,59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733 161,99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-2 413,00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730 748,99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zmniejszone o kwotę 2 413,00 zł do kwoty 37 965 289,84 zł, w tym:</w:t>
      </w:r>
    </w:p>
    <w:p>
      <w:pPr>
        <w:pStyle w:val="P2"/>
        <w:numPr>
          <w:ilvl w:val="0"/>
          <w:numId w:val="107"/>
        </w:numPr>
      </w:pPr>
      <w:r>
        <w:t>wydatki bieżące ulegają zmniejszeniu o kwotę 2 413,00 zł do kwoty 28 846 675,66 zł,</w:t>
      </w:r>
    </w:p>
    <w:p>
      <w:pPr>
        <w:pStyle w:val="P2"/>
        <w:numPr>
          <w:ilvl w:val="0"/>
          <w:numId w:val="107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108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„Składki na ubezpieczenie zdrowotne” zwiększa się wydatki o 142,00 zł do kwoty 8 328,00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109"/>
        </w:numPr>
      </w:pPr>
      <w:r>
        <w:t>w dziale „Pomoc społeczna” w rozdziale „Zasiłki okresowe, celowe i pomoc w naturze oraz składki na ubezpieczenia emerytalne i rentowe” w ramach paragrafu „Świadczenia społeczne” zmniejsza się wydatki o 2 555,00 zł do kwoty 62 245,00 zł;</w:t>
      </w:r>
    </w:p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37 967 702,84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-2 413,00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37 965 289,84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28 849 088,66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-2 413,00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28 846 675,66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1 461 011,07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-2 413,00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1 458 598,07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pStyle w:val="P7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3">
    <w:nsid w:val="45B40B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4">
    <w:nsid w:val="10831A8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5">
    <w:nsid w:val="42A1B4B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6">
    <w:nsid w:val="63825C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7">
    <w:nsid w:val="1607436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8">
    <w:nsid w:val="2E2364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9">
    <w:nsid w:val="7C1A9DE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0">
    <w:nsid w:val="1CE6111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1">
    <w:nsid w:val="3E53289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2">
    <w:nsid w:val="3DCEC89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3">
    <w:nsid w:val="0DB0AB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4">
    <w:nsid w:val="6412AEB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5">
    <w:nsid w:val="076100E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6">
    <w:nsid w:val="0938C58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7">
    <w:nsid w:val="7703F59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8">
    <w:nsid w:val="5B9A99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9">
    <w:nsid w:val="1D56E92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0">
    <w:nsid w:val="11EC578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1">
    <w:nsid w:val="711EF73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2">
    <w:nsid w:val="5404A1C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3">
    <w:nsid w:val="25046D5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4">
    <w:nsid w:val="6A7628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5">
    <w:nsid w:val="339B9F4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6">
    <w:nsid w:val="1DFFBE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7">
    <w:nsid w:val="13EEF5A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8">
    <w:nsid w:val="6A91DD0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9">
    <w:nsid w:val="6316A4D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0">
    <w:nsid w:val="028B37D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1">
    <w:nsid w:val="10DA593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2">
    <w:nsid w:val="35E6D6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3">
    <w:nsid w:val="69F51D1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4">
    <w:nsid w:val="0EFD035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5">
    <w:nsid w:val="1C8EE89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6">
    <w:nsid w:val="5E564AA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7">
    <w:nsid w:val="3434A0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8">
    <w:nsid w:val="6042131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9">
    <w:nsid w:val="2C5FF6B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0">
    <w:nsid w:val="6AF990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1">
    <w:nsid w:val="37FA04F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2">
    <w:nsid w:val="3E7A337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3">
    <w:nsid w:val="6B10367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4">
    <w:nsid w:val="1F849DB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5">
    <w:nsid w:val="7486F69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6">
    <w:nsid w:val="2ED2F38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7">
    <w:nsid w:val="7EFD6B6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8">
    <w:nsid w:val="6D1E256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9">
    <w:nsid w:val="07A799F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0">
    <w:nsid w:val="4AA32C6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1">
    <w:nsid w:val="75F58D1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2">
    <w:nsid w:val="38100DE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3">
    <w:nsid w:val="1F78E8F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4">
    <w:nsid w:val="487206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5">
    <w:nsid w:val="7B7D7F0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6">
    <w:nsid w:val="0980DC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7">
    <w:nsid w:val="103F010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8">
    <w:nsid w:val="5121DF3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9">
    <w:nsid w:val="09A576F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0">
    <w:nsid w:val="436B09D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1">
    <w:nsid w:val="46A578A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2">
    <w:nsid w:val="72C1B47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3">
    <w:nsid w:val="39B7CF7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4">
    <w:nsid w:val="21B1796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5">
    <w:nsid w:val="221F1CD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6">
    <w:nsid w:val="1BE0D06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7">
    <w:nsid w:val="69FF55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8">
    <w:nsid w:val="2117AA1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2024-12-09T13:22:22Z</dcterms:modified>
  <cp:revision>146</cp:revision>
</cp:coreProperties>
</file>