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D365BA1" Type="http://schemas.openxmlformats.org/officeDocument/2006/relationships/officeDocument" Target="/word/document.xml" /><Relationship Id="coreR7D365BA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dniu 9 października 2024r. do Urzędu Miasta i Gminy Górzno wpłynęło pismo, w którym Burmistrz Miasta Zakopane informuje o podjęciu przez Radę Miasta Zakopane Uchwały Nr VI/63/2024 z dnia 26 września 2024r. w sprawie wystąpienia do Sejmu Rzeczypospolitej oraz Kancelarii Prezesa Rady Ministrów z petycją o podjęcie inicjatywy ustawodawczej w zakresie nowelizacji ustawy Prawo Ochrony Środowiska oraz Rozporządzenia Rady Ministrów z dnia 18 grudnia 2007 r. w sprawie warunków, jakie powinna spełniać miejscowość, w której można pobierać opłatę miejscową. Do wiadomości dołączono skan uchwały, z której wynika, iż Rada Miasta Zakopane zwraca się do innych gmin RP o podjęcie tożsamej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Przewodniczący Rady Miejskiej w Górznie przekazał powyższą petycję do Komisji Skarg, Wniosków i Petycji w dniu 16 października 2024r.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Petycja była przedmiotem obrad Komisji Skarg, Wniosków i Petycji w dniu 10 grudnia 2024r. Rada Miejska po zapoznaniu się z opinią Komisji Skarg, Wniosków i Petycji uznaje petycję za niezasadną.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Rada Miejska w Górznie uznaje za niezasadne powielanie przez inne samorządy treści petycji w niej zawartej gdyż nie przyczyni się to do ponownego rozpatrzenia petycji w tej samej sprawie. Ponawianie petycji przez inne organy stanowiące bez wskazania na nowe fakty lub dowody nieznane podmiotowi właściwemu do rozpatrzenia petycji, podlegać będzie pozostawieniu bez rozpatrzenia, ponieważ zgodnie z art. 12 ustawy o petycjach ”Podmiot właściwy do rozpatrzenia petycji może pozostawić bez rozpatrzenia petycję złożoną w sprawie, która była przedmiotem petycji już rozpatrzonej przez ten podmiot, jeżeli w petycji nie powołano się na nowe fakty lub dowody nieznane podmiotowi właściwemu do rozpatrzenia petycji”. Biorąc powyższe pod uwagę należało nie uwzględnić petycji.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2025-01-02T07:39:59Z</dcterms:created>
  <cp:lastModifiedBy>JaroszewskaM</cp:lastModifiedBy>
  <dcterms:modified xsi:type="dcterms:W3CDTF">2025-01-03T10:45:31Z</dcterms:modified>
  <cp:revision>3</cp:revision>
  <dc:subject>w sprawie rozpatrzenia petycji o podjęcie uchwały w sprawie wystąpienia do Sejmu Rzeczypospolitej Polskiej oraz do Kancelarii Prezesa Ministrów z petycją o podjęcie inicjatywy ustawodawczej w zakresie nowelizacji ustawy Prawo Ochrony Środowiska oraz Rozporządzenia Rady Ministrów z dnia 18 grudnia 2007 r. w sprawie warunków, jakie powinna spełniać miejscowość, w której można pobierać opłatę miejscową</dc:subject>
  <dc:title>Uchwała Nr XI/67/2024 z dnia 30 grudnia 2024 r.</dc:title>
</cp:coreProperties>
</file>