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0FE296" Type="http://schemas.openxmlformats.org/officeDocument/2006/relationships/officeDocument" Target="/word/document.xml" /><Relationship Id="coreR560FE29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40 ust. 2 pkt 4 ustawy z dnia 8 marca 1990 roku o samorządzie gminnym organy gminy mogą wydawać akty prawa miejscowego w zakresie zasad i trybu korzystania z gminnych obiektów i urządzeń użyteczności publicznej. Targowisko miejskie jest własnością Miasta i Gminy Górzno. Zapisy regulaminu przyczynią się do poprawy bezpieczeństwa handlujących i osób korzystających z targowiska. W związku z powyższym podjęcie przedmiotowej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2025-01-02T07:40:47Z</dcterms:created>
  <cp:lastModifiedBy>JaroszewskaM</cp:lastModifiedBy>
  <dcterms:modified xsi:type="dcterms:W3CDTF">2025-01-03T10:46:29Z</dcterms:modified>
  <cp:revision>4</cp:revision>
  <dc:subject>w sprawie ustalenia regulaminu targowiska miejskiego przy ul. Matejki w Górznie</dc:subject>
  <dc:title>Uchwała Nr XI/68/2024 z dnia 30 grudnia 2024 r.</dc:title>
</cp:coreProperties>
</file>