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D111669" Type="http://schemas.openxmlformats.org/officeDocument/2006/relationships/officeDocument" Target="/word/document.xml" /><Relationship Id="coreRD11166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ze zmianami w budżecie na dzień 18 lutego 2025 r., dokonano następujących zmian w 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1.Dochody ogółem zwiększono o 53 660,03 zł, z czego dochody bieżące zwiększono o 53 660,03 zł, a dochody majątkowe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2.Wydatki ogółem zwiększono o 578 241,56 zł, z czego wydatki bieżące zwiększono o 206 861,56 zł, a wydatki majątkowe zwiększono o 371 380,00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3.Wynik budżetu jest deficytowy i po zmianach wynosi -1 959 386,36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z w:val="22"/>
          <w:vertAlign w:val="baseline"/>
        </w:rPr>
        <w:t>Tabela 1. Zmiany w dochodach i wydatkach w 2025 roku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37 300 323,01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+53 660,03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37 353 983,04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Dochody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28 948 926,18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+53 660,03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29 002 586,21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2 679 474,00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+28 238,00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2 707 712,00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5 658 624,18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+25 422,03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5 684 046,21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ogółem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38 735 127,84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+578 241,56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39 313 369,40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27 622 627,29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+206 861,56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27 829 488,85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Wynagrodzenia i pochodne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10 719 795,78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+33 842,36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10 753 638,14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bieżące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16 527 831,51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+173 019,20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16 700 850,71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Wydatki majątkowe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11 112 500,55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+371 380,00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11 483 880,55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Wynik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-1 434 804,83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-524 581,53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-1 959 386,36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Wieloletniej Prognozie Finansowej Miasta i Gminy Górzno: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1.Przychody ogółem w roku budżetowym zwiększono o 524 581,53 zł i po zmianach wynoszą 2 562 687,37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2.Rozchody ogółem w roku budżetowym nie uległy zmianie.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2. Zmiany w przychodach i rozchodach na 2025 rok.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Wyszczególnienie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Przed zmianą [zł]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Zmiana [zł]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Przychody budżetu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2 038 105,84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+524 581,53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 w:val="1"/>
              </w:rPr>
              <w:t>2 562 687,37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Nadwyżka budżetowa z lat ubiegłych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304 741,54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+50,00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304 791,54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Wolne środki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1 733 364,30</w:t>
            </w:r>
          </w:p>
        </w:tc>
        <w:tc>
          <w:tcPr>
            <w:tcW w:w="25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+524 531,53</w:t>
            </w:r>
          </w:p>
        </w:tc>
        <w:tc>
          <w:tcPr>
            <w:tcW w:w="24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2 257 895,83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przychodów.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2026 nie dokonywano zmian w zakresie planowanych rozchodów.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Zmiana Wieloletniej Prognozy Finansowej Miasta i Gminy Górzno obejmuje również zmiany w załączniku nr 2, które szczegółowo opisano poniżej.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Dokonano zmian w zakresie następujących przedsięwzięć: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1.Cyberbezpieczny Samorząd;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2.Przebudowa dróg gminnych na terenie Miasta i Gminy Górzno - dokumentacja - zwiększono nakłady w 2025 r. o kwotę 45 980,00;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3.Przebudowa dróg gminnych i mostów na terenie Miasta i Gminy Górzno - zwiększono nakłady w 2025 r. o kwotę 145 400,00 zł;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4.Instalacje fotowoltaiczne na terenie Miasta i Gminy Górzno - zwiększono nakłady w 2025 r. o kwotę 130 000,00 zł.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Pełen zakres zmian obrazują załączniki nr 1 i 2 do niniejszej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2025-02-11T12:22:21Z</dcterms:created>
  <cp:lastModifiedBy>JaroszewskaM</cp:lastModifiedBy>
  <dcterms:modified xsi:type="dcterms:W3CDTF">2025-02-21T11:14:40Z</dcterms:modified>
  <cp:revision>8</cp:revision>
  <dc:subject>w sprawie zmiany Wieloletniej Prognozy Finansowej Miasta i Gminy Górzno na lata 2025-2034</dc:subject>
  <dc:title>Uchwała Nr XII/73/2025 z dnia 18 lutego 2025 r.</dc:title>
</cp:coreProperties>
</file>