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5EF01FC" Type="http://schemas.openxmlformats.org/officeDocument/2006/relationships/officeDocument" Target="/word/document.xml" /><Relationship Id="coreR75EF01F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ustawą z dnia 26 października 1982r. o wychowaniu w trzeźwości i przeciwdziałaniu alkoholizmowi oraz z ustawą z dnia 29 lipca 2005 r. o przeciwdziałaniu narkomanii, Rada Miejska w Górznie przyjmuje Gminny Program Profilaktyki i Rozwiązywania Problemów Alkoholowych i Przeciwdziałania Narkomanii na dany rok.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2025-02-11T12:58:39Z</dcterms:created>
  <cp:lastModifiedBy>JaroszewskaM</cp:lastModifiedBy>
  <dcterms:modified xsi:type="dcterms:W3CDTF">2025-02-21T11:21:19Z</dcterms:modified>
  <cp:revision>17</cp:revision>
  <dc:subject>w sprawie przyjęcia Gminnego Programu Profilaktyki i Rozwiązywania Problemów Alkoholowych, Narkomanii oraz innych uzależnień na rok 2025</dc:subject>
  <dc:title>Uchwała z dnia 18 lutego 2025 r.</dc:title>
</cp:coreProperties>
</file>