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899E935" Type="http://schemas.openxmlformats.org/officeDocument/2006/relationships/officeDocument" Target="/word/document.xml" /><Relationship Id="coreR5899E935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art. 11a Ustawy o ochronie zwierząt Rada Miejska określa, w drodze uchwały, corocznie do dnia 31 marca program opieki nad zwierzętami bezdomnymi oraz zapobiegania bezdomności zwierząt, które należy do zadań własnych gminy, a jego zakres przedmiotowy określony został w w/w ustawie. Przygotowany przez Burmistrza Miasta i Gminy program zawiera podstawowe, wymagane ww. przepisami, uregulowania w zakresie dotyczącym opieki nad bezdomnymi zwierzętami oraz zapobiegania bezdomności zwierząt i określa wysokość środków przeznaczonych na realizację programu w gminie na 2025 rok.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Program obejmuje również plan sterylizacji lub kastracji psów i kotów przy pełnym poszanowaniu właścicieli zwierząt lub innych osób, pod których opieką zwierzęta pozostają oraz plan elektronicznego znakowania psów i kotów.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dyspozycją art. 11a ust. 7 ustawy projekt programu został pozytywnie zaopiniowany przez Powiatowego Lekarza Weterynarii w Brodnicy, Towarzystwo Ochrony Praw Zwierząt w Brodnicy oraz przez Koło Łowieckie Klubu Myśliwskiego Dziennikarzy.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2025-03-19T11:46:44Z</dcterms:created>
  <cp:lastModifiedBy>JaroszewskaM</cp:lastModifiedBy>
  <dcterms:modified xsi:type="dcterms:W3CDTF">2025-03-26T11:18:04Z</dcterms:modified>
  <cp:revision>4</cp:revision>
  <dc:subject>w sprawie przyjęcia programu opieki nad zwierzętami bezdomnymi oraz zapobiegania bezdomności zwierząt na terenie Miasta i Gminy Górzno w 2025 roku</dc:subject>
  <dc:title>Uchwała Nr XIII/85/2025 z dnia 21 marca 2025 r.</dc:title>
</cp:coreProperties>
</file>