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6A0132F" Type="http://schemas.openxmlformats.org/officeDocument/2006/relationships/officeDocument" Target="/word/document.xml" /><Relationship Id="coreR46A0132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dniu 14 sierpnia 2024 r. podjęta została uchwała Nr VI/33/2024 Rady Miejskiej w Górznie w sprawie przyznania dotacji celowej dla Parafii Rzymskokatolickiej pw. Podwyższenia Krzyża Świętego na zadanie pn: „Prace malarsko-konserwatorskie wnętrza kościoła katolickiego w Górznie na 700 lecie erygowania parafii”. Jednakże w skutek zapytania ofertowego Parafia Rzymskokatolicka nie znalazła wykonawcy ze względu na zbyt ogólny i obszerny zakres zadania. Po ustaleniach z Parafią, Miasto i Gmina Górzno wystąpiła z wnioskiem o zmianę inwestycji z „Prace malarsko-konserwatorskie wnętrza kościoła katolickiego w Górznie na 700 lecie erygowania parafii” na „Opracowanie dokumentacji prac konserwatorskich w Kościele pw. Podwyższenia Krzyża Świętego w Górznie, woj. kujawsko-pomorskie”. W dniu 27.01.2025 r. otrzymaliśmy wstępną promesę z Rządowego Programu Odbudowy Zabytków na nowy zakres. Biorąc powyższe pod uwagę podjęcie niniejszej uchwały jest uzasadnione.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2025-04-29T11:52:36Z</dcterms:created>
  <cp:lastModifiedBy>JaroszewskaM</cp:lastModifiedBy>
  <dcterms:modified xsi:type="dcterms:W3CDTF">2025-04-29T09:52:44Z</dcterms:modified>
  <cp:revision>2</cp:revision>
  <dc:subject>w sprawie uchylenia uchwały nr VI/33/2024 w sprawie udzielenia dotacji celowej Parafii Rzymskokatolickiej pw. Podwyższenia Krzyża Świętego na realizację zadania pn.: Prace malarsko-konserwatorskie wnętrza kościoła katolickiego w Górznie na 700 lecie erygowania parafii</dc:subject>
  <dc:title>Uchwała Nr XIV/98/2025 z dnia 29 kwietnia 2025 r.</dc:title>
</cp:coreProperties>
</file>