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B4E7BC" Type="http://schemas.openxmlformats.org/officeDocument/2006/relationships/officeDocument" Target="/word/document.xml" /><Relationship Id="coreR7CB4E7B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12 ustawy z dnia 8 marca 1990 r. o samorządzie gminnym (Dz. U. z 2024 r. poz. 1465 z późn. zm.) do wyłącznej właściwości rady gminy należy podejmowanie uchwał w sprawach współdziałania z innymi gminami. Z kolei w myśl ar. 74 w/w ustawy gminy mogą zawierać porozumienia międzygminne w sprawie powierzenia jednej z nich określonych przez nie zadań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uchwały nr 58 Rady Ministrów z dnia 11 maja 2021 r. został ustanowiony program Czyste Powietrze.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Gmina Świedziebnia w dniu 10 kwietnia 2025 r. zawarła porozumienie nr 75/TOR/2025 z Wojewódzkim Funduszem Ochrony Środowiska i Gospodarki Wodnej w Toruniu na pełnienie funkcji operatora w programie Czyste Powietrze.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zamiarem powierzenia Gminie Świedziebnia wykonywania zadań operatora programu Czyste Powietrze również dla mieszkańców Miasta i Gminy Górzno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2025-07-29T12:20:39Z</dcterms:created>
  <cp:lastModifiedBy>JaroszewskaM</cp:lastModifiedBy>
  <dcterms:modified xsi:type="dcterms:W3CDTF">2025-07-29T10:32:23Z</dcterms:modified>
  <cp:revision>6</cp:revision>
  <dc:subject>w sprawie w sprawie wyrażenia zgody na zawarcie porozumienia międzygminnego pomiędzy Miastem i Gminą Górzno a Gminą Świedziebnia w sprawie powierzenia roli operatora Programu Czyste Powietrze</dc:subject>
  <dc:title>Uchwała Nr XVI/114/2025 z dnia 29 lipca 2025 r.</dc:title>
</cp:coreProperties>
</file>