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AC8CF3" Type="http://schemas.openxmlformats.org/officeDocument/2006/relationships/officeDocument" Target="/word/document.xml" /><Relationship Id="coreR7BAC8CF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8 335,00 zł do kwoty 40 984 587,02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8 335,00 zł do kwoty 31 057 275,66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z dnia 31 lipca 2025 r. Nr WFB.I.3120.3.57.2025 zwiększa się dochody: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„Składki na ubezpieczenie zdrowotne opłacane za osoby pobierające niektóre świadczenia z pomocy społecznej oraz za osoby uczestniczące w zajęciach w centrum integracji społecznej” w ramach paragrafu „Dotacja celowa otrzymana z budżetu państwa na realizację własnych zadań bieżących gmin (związków gmin, związków powiatowo-gminnych)” zwiększa się dochody o 3 401,00 zł do kwoty 11 629,00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„Karta Dużej Rodziny” w ramach paragrafu „Dotacja celowa otrzymana z budżetu państwa na realizację zadań bieżących z zakresu administracji rządowej oraz innych zadań zleconych gminie (związkom gmin, związkom powiatowo-gminnym) ustawami” zwiększa się dochody o 150,00 zł do kwoty 250,00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„Składki na ubezpieczenie zdrowotne opłacane za osoby pobierające niektóre świadczenia rodzinne oraz za osoby pobierające zasiłki dla opiekunów” w ramach paragrafu „Dotacja celowa otrzymana z budżetu państwa na realizację zadań bieżących z zakresu administracji rządowej oraz innych zadań zleconych gminie (związkom gmin, związkom powiatowo-gminnym) ustawami” zwiększa się dochody o 4 784,00 zł do kwoty 30 470,00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40 976 252,02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8 335,00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40 984 587,02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31 048 940,66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8 335,00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31 057 275,66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376 885,00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3 401,00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380 286,00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2 542 761,62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4 934,00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2 547 695,62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8 335,00 zł do kwoty 45 223 459,89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8 335,00 zł do kwoty 29 230 595,73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gmin (miast i miast na prawach powiatu)” w ramach paragrafu „Zakup materiałów i wyposażenia” zwiększa się wydatki o 4 674,00 zł do kwoty 71 774,00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gmin (miast i miast na prawach powiatu)” w ramach paragrafu „Wpłaty na PPK finansowane przez podmiot zatrudniający” zwiększa się wydatki o 5 600,00 zł do kwoty 16 100,00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„Promocja jednostek samorządu terytorialnego” w ramach paragrafu „Zakup środków żywności” wprowadza się wydatki w kwocie 3 000,00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„Pozostała działalność” w ramach paragrafu „Zakup środków żywności” zwiększa się wydatki o 3 000,00 zł do kwoty 5 392,00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„Realizacja zadań wymagających stosowania specjalnej organizacji nauki i metod pracy dla dzieci w przedszkolach, oddziałach przedszkolnych w szkołach podstawowych i innych formach wychowania przedszkolnego” w ramach paragrafu „Dotacja podmiotowa z budżetu dla niepublicznej jednostki systemu oświaty” zwiększa się wydatki o 30 191,84 zł do kwoty 96 393,60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„Ochrona zdrowia” w rozdziale „Przeciwdziałanie alkoholizmowi” w ramach paragrafu „Zakup usług pozostałych” zwiększa się wydatki o 15 000,00 zł do kwoty 80 000,00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„Składki na ubezpieczenie zdrowotne opłacane za osoby pobierające niektóre świadczenia z pomocy społecznej oraz za osoby uczestniczące w zajęciach w centrum integracji społecznej” w ramach paragrafu „Składki na ubezpieczenie zdrowotne” zwiększa się wydatki o 3 401,00 zł do kwoty 11 629,00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„Zakup materiałów i wyposażenia” zwiększa się wydatki o 2 259,19 zł do kwoty 3 459,19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„Odpisy na zakładowy fundusz świadczeń socjalnych” zwiększa się wydatki o 306,26 zł do kwoty 2 723,40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„Karta Dużej Rodziny” w ramach paragrafu „Zakup materiałów i wyposażenia” zwiększa się wydatki o 150,00 zł do kwoty 250,00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„Składki na ubezpieczenie zdrowotne opłacane za osoby pobierające niektóre świadczenia rodzinne oraz za osoby pobierające zasiłki dla opiekunów” w ramach paragrafu „Składki na ubezpieczenie zdrowotne” zwiększa się wydatki o 4 784,00 zł do kwoty 30 470,00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„Wynagrodzenia bezosobowe” zwiększa się wydatki o 1 912,01 zł do kwoty 22 244,23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gmin (miast i miast na prawach powiatu)” w ramach paragrafu „Dodatkowe wynagrodzenie roczne” zmniejsza się wydatki o 5 600,00 zł do kwoty 104 904,64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gmin (miast i miast na prawach powiatu)” w ramach paragrafu „Zakup energii” zmniejsza się wydatki o 10 674,00 zł do kwoty 40 826,00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„Oddziały przedszkolne w szkołach podstawowych” w ramach paragrafu „Dotacja podmiotowa z budżetu dla niepublicznej jednostki systemu oświaty” zmniejsza się wydatki o 30 191,84 zł do kwoty 824 361,53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„Ochrona zdrowia” w rozdziale „Przeciwdziałanie alkoholizmowi” w ramach paragrafu „Zakup materiałów i wyposażenia” zmniejsza się wydatki o 15 000,00 zł do kwoty 14 500,48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„Dodatkowe wynagrodzenie roczne” zmniejsza się wydatki o 415,45 zł do kwoty 5 296,55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„Zakup usług remontowych” zmniejsza się wydatki o 1 000,00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„Zakup usług pozostałych” zmniejsza się wydatki o 1 000,00 zł do kwoty 9 400,00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„Rodzina” w rozdziale „Świadczenia rodzinne, świadczenie z funduszu alimentacyjnego oraz składki na ubezpieczenia emerytalne i rentowe z ubezpieczenia społecznego” w ramach paragrafu „Opłaty z tytułu zakupu usług telekomunikacyjnych” zmniejsza się wydatki o 150,00 zł do kwoty 450,00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„Składki na ubezpieczenia społeczne” zmniejsza się wydatki o 268,85 zł do kwoty 1 187,51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„Składki na Fundusz Pracy oraz Fundusz Solidarnościowy” zmniejsza się wydatki o 70,57 zł do kwoty 29,55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„Zakup środków żywności” zmniejsza się wydatki o 600,00 zł do kwoty 5 250,00 zł-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„Zakup usług pozostałych” zmniejsza się wydatki o 879,88 zł do kwoty 20 229,12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„Różne opłaty i składki” zmniejsza się wydatki o 31,41 zł do kwoty 568,59 zł-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i ochrona dziedzictwa narodowego” w rozdziale „Domy i ośrodki kultury, świetlice i kluby” w ramach paragrafu „Wpłaty na PPK finansowane przez podmiot zatrudniający” zmniejsza się wydatki o 61,30 zł do kwoty 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45 215 124,89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8 335,00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45 223 459,89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29 222 260,73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8 335,00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29 230 595,73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1 231 569,59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3 401,00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1 234 970,59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2 724 969,31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4 934,00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2 729 903,31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2025-08-12T11:49:17Z</dcterms:created>
  <cp:lastModifiedBy>JaroszewskaM</cp:lastModifiedBy>
  <dcterms:modified xsi:type="dcterms:W3CDTF">2025-08-12T09:52:42Z</dcterms:modified>
  <cp:revision>4</cp:revision>
  <dc:subject>w sprawie zmian w budżecie Miasta i Gminy Górzno na 2025 rok</dc:subject>
  <dc:title>Zarządzenie Nr 119/2025 z dnia 5 sierpnia 2025 r.</dc:title>
</cp:coreProperties>
</file>