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1BD759" Type="http://schemas.openxmlformats.org/officeDocument/2006/relationships/officeDocument" Target="/word/document.xml" /><Relationship Id="coreR111BD7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2025 zostają zwiększone o kwotę 352 443,00 zł do kwoty 42 719 288,70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bieżące ulegają zwiększeniu o kwotę 352 443,00 zł do kwoty 32 394 899,10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●dochody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dochodów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„Różne rozliczenia” w rozdziale „Różne rozliczenia finansowe” w ramach paragrafu „Środki z Funduszu Pomocy na finansowanie lub dofinansowanie zadań bieżących w zakresie pomocy obywatelom Ukrainy” zwiększa się dochody o 7 923,00 zł do kwoty 112 121,00 zł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- środki na dodatkowe zadania oświatowe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decyzji Wojewody Kujawsko-Pomorskiego nr WFB.I.3120.3.106.2025 z dnia 16 października 2025 r.: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„Pomoc społeczna” w rozdziale „Zasiłki stałe” w ramach paragrafu „Dotacja celowa otrzymana z budżetu państwa na realizację własnych zadań bieżących gmin (związków gmin, związków powiatowo-gminnych)” zwiększa się dochody o 18 914,00 zł do kwoty 146 106,00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przeznaczeniem na wypłatę zasiłków stałych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podstawie decyzji Wojewody Kujawsko-Pomorskiego nr WFB.I.3120.3.104.2025 z dnia 15 października 2025 r.: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„Usługi opiekuńcze i specjalistyczne usługi opiekuńcze” w ramach paragrafu „Dotacja celowa otrzymana z budżetu państwa na realizację zadań bieżących z zakresu administracji rządowej oraz innych zadań zleconych gminie (związkom gmin, związkom powiatowo-gminnym) ustawami” zwiększa się dochody o 1 554,00 zł do kwoty 24 952,00 zł -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 przeznaczeniem na organizowanie i świadczenie specjalistycznych usług opiekuńczych w miejscu zamieszkania dla osób z zaburzeniami psychicznymi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●w dziale „Edukacyjna opieka wychowawcza” w rozdziale „Pomoc materialna dla uczniów o charakterze socjalnym” w ramach paragrafu „Dotacja celowa otrzymana z budżetu państwa na realizację zadań bieżących gmin z zakresu edukacyjnej opieki wychowawczej finansowanych w całości przez budżet państwa w ramach programów rządowych” zwiększa się dochody o 356,00 zł do kwoty 3 560,00 zł -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przeznaczniem na dofinansowanie zakupu podręczników, materiałów edukacyjnych i materiałów ćwiczeniowych dla uczniów w ramach Rządowego programu pomocy uczniom niepełnosprawnym w formie dofinansowania zakupu podręczników, materiałów edukacyjnych i materiałów ćwiczeniowych w latach 2023-2025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„Dotacja celowa otrzymana z budżetu państwa na realizację zadań bieżących z zakresu administracji rządowej oraz innych zadań zleconych gminie (związkom gmin, związkom powiatowo-gminnym) ustawami” zwiększa się dochody o 323 696,00 zł do kwoty 2 511 861,00 zł -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z przeznaczniem na realizację: świadczeń rodzinnych,  świadczenia z fudnuszu alimentacyjnego, zasiłku dla opieuna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dochodów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42 366 845,70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352 443,00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42 719 288,70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32 042 456,10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352 443,00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32 394 899,10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12 017 646,28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7 923,00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12 025 569,28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387 610,00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20 468,00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408 078,00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29 784,00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356,00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4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30 140,00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2 654 497,62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323 696,00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2 978 193,62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2025 zostają zwiększone o kwotę 352 443,00 zł do kwoty 45 168 701,96 zł, w tym: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bieżące ulegają zwiększeniu o kwotę 352 443,00 zł do kwoty 30 833 860,86 zł,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●wydatki majątkowe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celu realizacji zadań oświatowych związanych z pomocą obywatelom Ukrainy zwiększono wydatki oraz przesunięto środki w ramach rozdziału na podstawie wniosku Dyrektor Zespołu Szkół w Górznie z dnia 23 października 2025 r.: 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„Szkoły podstawowe” w ramach paragrafu „Dotacja podmiotowa z budżetu dla jednostek niezaliczanych do sektora finansów publicznych” zwiększa się wydatki o 2 368,49 zł do kwoty 14 277,58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„Dowożenie uczniów do szkół” w ramach paragrafu „Zakup towarów (w szczególności materiałów, leków, żywności) w związku z pomocą obywatelom Ukrainy” zwiększa się wydatki o 500,00 zł do kwoty 4 000,00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„Zakup towarów (w szczególności materiałów, leków, żywności) w związku z pomocą obywatelom Ukrainy” zwiększa się wydatki o 5 000,00 zł do kwoty 36 162,88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„Wynagrodzenia i uposażenia wypłacane w związku z pomocą obywatelom Ukrainy” zwiększa się wydatki o 1 500,00 zł do kwoty 23 660,00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„Wynagrodzenia nauczycieli wypłacane w związku z pomocą obywatelom Ukrainy” zwiększa się wydatki o 2 054,51 zł do kwoty 57 336,80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„Składki i inne pochodne od wynagrodzeń pracowników wypłacanych w związku z pomocą obywatelom Ukrainy” zwiększa się wydatki o 1 500,00 zł do kwoty 16 798,59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„Zasiłki stałe” w ramach paragrafu „Świadczenia społeczne” zwiększa się wydatki o 18 914,00 zł do kwoty 146 106,00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„Pomoc społeczna” w rozdziale „Usługi opiekuńcze i specjalistyczne usługi opiekuńcze” w ramach paragrafu „Wynagrodzenia bezosobowe” zwiększa się wydatki o 1 554,00 zł do kwoty 23 718,92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„Edukacyjna opieka wychowawcza” w rozdziale „Pomoc materialna dla uczniów o charakterze socjalnym” w ramach paragrafu „Inne formy pomocy dla uczniów” zwiększa się wydatki o 356,00 zł do kwoty 3 560,00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„Świadczenia społeczne” zwiększa się wydatki o 297 696,00 zł do kwoty 2 165 540,66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„Wynagrodzenia osobowe pracowników” zwiększa się wydatki o 1 000,00 zł do kwoty 79 566,40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„Rodzina” w rozdziale „Świadczenia rodzinne, świadczenie z funduszu alimentacyjnego oraz składki na ubezpieczenia emerytalne i rentowe z ubezpieczenia społecznego” w ramach paragrafu „Składki na ubezpieczenia społeczne” zwiększa się wydatki o 25 000,00 zł do kwoty 300 111,12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„Oświata i wychowanie” w rozdziale „Pozostała działalność” w ramach paragrafu „Zakup usług związanych z pomocą obywatelom Ukrainy” zmniejsza się wydatki o 5 000,00 zł do kwoty 5 500,00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Podsumowanie zmian wydatków Miasta i Gminy Górzno przedstawia tabela poniżej.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nil" w:sz="0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Wyszczególnienie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Przed zmianą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Zmiana</w:t>
            </w:r>
          </w:p>
        </w:tc>
        <w:tc>
          <w:tcPr>
            <w:tcW w:w="1500" w:type="dxa"/>
            <w:tcBorders>
              <w:top w:val="nil" w:sz="0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ogółem: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44 816 258,96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352 443,00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45 168 701,96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wydatki bieżące, w tym: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30 481 417,86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352 443,00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30 833 860,86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15 476 567,43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7 923,00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15 484 490,43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1 242 294,59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20 468,00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1 262 762,59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50 160,24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356,00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single" w:sz="2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50 516,24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5580" w:type="dxa"/>
            <w:tcBorders>
              <w:top w:val="single" w:sz="2" w:space="0" w:shadow="0" w:frame="0"/>
              <w:left w:val="nil" w:sz="0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2 836 705,31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single" w:sz="2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323 696,00</w:t>
            </w:r>
          </w:p>
        </w:tc>
        <w:tc>
          <w:tcPr>
            <w:tcW w:w="1500" w:type="dxa"/>
            <w:tcBorders>
              <w:top w:val="single" w:sz="2" w:space="0" w:shadow="0" w:frame="0"/>
              <w:left w:val="single" w:sz="2" w:space="0" w:shadow="0" w:frame="0"/>
              <w:bottom w:val="nil" w:sz="0" w:space="0" w:shadow="0" w:frame="0"/>
              <w:right w:val="nil" w:sz="0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14"/>
              </w:rPr>
              <w:t>3 160 401,31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2025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2025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2025-10-24T11:43:34Z</dcterms:created>
  <cp:lastModifiedBy>JaroszewskaM</cp:lastModifiedBy>
  <dcterms:modified xsi:type="dcterms:W3CDTF">2025-10-24T09:43:59Z</dcterms:modified>
  <cp:revision>2</cp:revision>
  <dc:subject>w sprawie zmian w budżecie Miasta i Gminy Górzno na 2025 rok</dc:subject>
  <dc:title>Zarządzenie Nr 139/2025 z dnia 24 października 2025 r.</dc:title>
</cp:coreProperties>
</file>