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D811A01" Type="http://schemas.openxmlformats.org/officeDocument/2006/relationships/officeDocument" Target="/word/document.xml" /><Relationship Id="coreR6D811A0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Pr>
        <w:keepNext w:val="0"/>
        <w:keepLines w:val="0"/>
        <w:ind w:firstLine="0" w:left="0" w:right="0"/>
        <w:jc w:val="center"/>
        <w:rPr>
          <w:rFonts w:ascii="Times New Roman" w:hAnsi="Times New Roman"/>
          <w:sz w:val="22"/>
        </w:rPr>
      </w:pPr>
      <w:r>
        <w:rPr>
          <w:rFonts w:ascii="Times New Roman" w:hAnsi="Times New Roman"/>
          <w:b w:val="1"/>
          <w:caps w:val="0"/>
          <w:sz w:val="22"/>
        </w:rPr>
        <w:t>Uzasadnienie</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Miasto i Gmina Górzno przystąpi do sporządzania „Gminnego Programu Rewitalizacji dla Miasta i Gminy Górzno” (GPR), dzięki któremu będzie istniała możliwość ubiegania się o pozyskanie środków zewnętrznych z programów unijnych i krajowych. Ważnym elementem GPR jest diagnoza przeprowadzana na potrzeby wyznaczenia obszaru zdegradowanego i obszaru rewitalizacji, której celem jest zidentyfikowanie tych miejsc w gminie, w których występuje szczególna koncentracja zjawisk kryzysowych.</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W związku z wejściem w życie ustawy z dnia 9 października 2015 r. o rewitalizacji, wszelkie zamierzenia miasta związane z przygotowaniem, koordynowaniem i tworzeniem warunków do prowadzenia działań z zakresu rewitalizacji wymagają wyznaczenia w drodze uchwały obszaru zdegradowanego i obszaru rewitalizacji. Uchwała ta stanowi akt prawa miejscowego.</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Chcąc właściwie ocenić skalę potrzeb w zakresie rewitalizacji oraz określić obszar gminy wymagający interwencji i kompleksowego działania, przeprowadzona została szczegółowa diagnoza gminy, obejmująca swoim zakresem pięć sfer, w tym przede wszystkim sferę społeczną oraz sfery: gospodarczą, środowiskową, przestrzenno-funkcjonalną i techniczną.</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Wyznaczone podobszary cechują się szczególną koncentracją negatywnych zjawisk, mają istotne znaczenie z punktu widzenia rozwoju lokalnego gminy, a także zgodnie z przesłankami wynikającymi</w:t>
        <w:br w:type="textWrapping"/>
        <w:t>z ustawy o rewitalizacji stanowią nie więcej niż 20% powierzchni gminy i są zamieszkałe przez nie więcej niż 30% liczby mieszkańców. Wyznaczone obszary są fundamentem przystąpienia do sporządzenia Gminnego Programu Rewitalizacji dla Miasta i Gminy Górzno (GPR).</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Program rewitalizacji to opracowany i uchwalony przez samorząd lokalny wieloletni program działań zmierzający do wyprowadzenia obszarów zdegradowanych ze stanu kryzysu oraz stworzenia warunków do ich dalszego rozwoju. Objęcie danego obszaru programem rewitalizacji stanowi podstawę wspierania go poprzez programy unijne i instrumenty krajowe lub korzystania z preferencji w innych instrumentach, programach i działaniach sektorowych. Program rewitalizacji ujmuje działania w sposób kompleksowy tak, aby nie pomijać aspektu społecznego, ekonomicznego, przestrzennego, technicznego, środowiskowego związanego zarówno z danym obszarem, jak i jego otoczeniem.</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Celem rewitalizacji jest pobudzenie, uruchomienie mechanizmów rozwojowych, które sprawią, że nawet po zakończeniu interwencji, obszar będzie nadal się rozwijał. Niezbędnym elementem procesów rewitalizacyjnych jest prowadzenie działań o charakterze społecznym ukierunkowanym na mieszkańców.</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Mając powyższe na uwadze podjęcie uchwały jest zasadne.</w:t>
      </w:r>
    </w:p>
    <w:sectPr>
      <w:endnotePr>
        <w:numFmt w:val="decimal"/>
      </w:endnotePr>
      <w:type w:val="nextPage"/>
      <w:pgSz w:w="11906" w:h="16838" w:code="0"/>
      <w:pgMar w:left="1020" w:right="1020" w:top="992" w:bottom="992"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pl-PL" w:bidi="pl-PL" w:eastAsia="pl-PL"/>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rFonts w:ascii="Times New Roman" w:hAnsi="Times New Roman"/>
      <w:sz w:val="22"/>
      <w:lang w:val="pl-PL" w:bidi="pl-PL" w:eastAsia="pl-PL"/>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rPr>
      <w:lang w:val="pl-PL" w:bidi="pl-PL" w:eastAsia="pl-PL"/>
    </w:rPr>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category>Akt prawny</cp:category>
  <dc:creator>JaroszewskaM</dc:creator>
  <dcterms:created xsi:type="dcterms:W3CDTF">2025-11-24T12:18:41Z</dcterms:created>
  <cp:lastModifiedBy>JaroszewskaM</cp:lastModifiedBy>
  <dcterms:modified xsi:type="dcterms:W3CDTF">2025-11-24T11:28:49Z</dcterms:modified>
  <cp:revision>3</cp:revision>
  <dc:subject>w sprawie wyznaczenia obszaru zdegradowanego i obszaru rewitalizacji Miasta i Gminy Górzno</dc:subject>
  <dc:title>Uchwała Nr XIX/127/2025 z dnia 24 listopada 2025 r.</dc:title>
</cp:coreProperties>
</file>