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5A7925" Type="http://schemas.openxmlformats.org/officeDocument/2006/relationships/officeDocument" Target="/word/document.xml" /><Relationship Id="coreR355A792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Podstawą prawną niniejszej uchwały jest ustawa z dnia 9 października 2015 r. o rewitalizacji</w:t>
        <w:br w:type="textWrapping"/>
        <w:t>(Dz. U. z 2024 r. poz. 278), która określa zasady oraz tryb przygotowania, prowadzenia i oceny rewitalizacji.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Podjęcie niniejszej uchwały jest konsekwencją przyjęcia Uchwały Rady Miejskiej w Górznie nr XIX/127/2025 z dnia 24 listopada 2025 r. w sprawie wyznaczenia obszaru zdegradowanego i obszaru rewitalizacji dla Miasta i Gminy Górzno (Dz. Urz. Woj. Kujawsko-Pomorskiego z 2025 r. poz. 5365).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Kolejnym krokiem w celu wyprowadzenia ze stanu kryzysowego obszaru rewitalizacji jako terenu charakteryzującego się szczególną koncentracją negatywnych zjawisk społecznych, gospodarczych i przestrzenno-funkcjonalnych jest przystąpienie do sporządzenia dla niego Gminnego Programu Rewitalizacji. Dokument będzie powstawał przy współudziale społeczności lokalnej. W ramach prac nad Gminnym Program Rewitalizacji przeprowadzone zostaną niezbędne konsultacje społeczne oraz warsztaty uwzględniające głos mieszkańców.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Wobec powyższego, zgodnie z zapisem art. 17 ust. 1 Ustawy o rewitalizacji,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2025-12-30T09:26:05Z</dcterms:created>
  <cp:lastModifiedBy>JaroszewskaM</cp:lastModifiedBy>
  <dcterms:modified xsi:type="dcterms:W3CDTF">2025-12-30T12:49:59Z</dcterms:modified>
  <cp:revision>3</cp:revision>
  <dc:subject>w sprawie przystąpienia do sporządzenia Gminnego Programu Rewitalizacji dla Miasta i Gminy Górzno na lata 2026-2032</dc:subject>
  <dc:title>Uchwała nr  XX/135/2025 z dnia 29 grudnia 2025 r.</dc:title>
</cp:coreProperties>
</file>